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atLeas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宁波市鄞州区科技局(科协) 201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仿宋" w:eastAsia="方正小标宋简体"/>
          <w:sz w:val="44"/>
          <w:szCs w:val="44"/>
        </w:rPr>
        <w:t>年政府信息公开年度报告</w:t>
      </w:r>
    </w:p>
    <w:p>
      <w:pPr>
        <w:pStyle w:val="2"/>
        <w:numPr>
          <w:numId w:val="0"/>
        </w:numPr>
        <w:ind w:firstLine="640" w:firstLineChars="200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bookmarkStart w:id="0" w:name="_GoBack"/>
      <w:bookmarkEnd w:id="0"/>
      <w:r>
        <w:rPr>
          <w:rStyle w:val="6"/>
          <w:rFonts w:hint="eastAsia" w:ascii="仿宋_GB2312" w:hAnsi="仿宋" w:eastAsia="仿宋_GB2312" w:cs="Arial"/>
          <w:color w:val="000000"/>
          <w:sz w:val="32"/>
          <w:szCs w:val="32"/>
        </w:rPr>
        <w:t>本年度报告根据《中华人民共和国政府信息公开条例》（以下简称《条例》）和《宁波市政府信息公开规定》（以下简称《规定》）要求，</w:t>
      </w:r>
      <w:r>
        <w:rPr>
          <w:rStyle w:val="6"/>
          <w:rFonts w:hint="eastAsia" w:ascii="仿宋_GB2312" w:hAnsi="仿宋" w:eastAsia="仿宋_GB2312" w:cs="Arial"/>
          <w:color w:val="000000"/>
          <w:sz w:val="32"/>
          <w:szCs w:val="32"/>
          <w:lang w:eastAsia="zh-CN"/>
        </w:rPr>
        <w:t>及</w:t>
      </w:r>
      <w:r>
        <w:rPr>
          <w:rFonts w:hint="eastAsia" w:ascii="仿宋_GB2312" w:eastAsia="仿宋_GB2312"/>
          <w:sz w:val="32"/>
          <w:szCs w:val="32"/>
        </w:rPr>
        <w:t>《宁波市鄞州区人民政府办公室关于对2019年度政务公开工作实施目标管理考核的通知》（鄞政办发〔2019〕84号）</w:t>
      </w:r>
      <w:r>
        <w:rPr>
          <w:rFonts w:hint="eastAsia" w:ascii="仿宋_GB2312" w:hAnsi="仿宋" w:eastAsia="仿宋_GB2312"/>
          <w:sz w:val="32"/>
          <w:szCs w:val="32"/>
        </w:rPr>
        <w:t>精神要求，</w:t>
      </w:r>
      <w:r>
        <w:rPr>
          <w:rFonts w:hint="eastAsia" w:ascii="仿宋_GB2312" w:hAnsi="宋体" w:eastAsia="仿宋_GB2312" w:cs="宋体"/>
          <w:sz w:val="32"/>
          <w:szCs w:val="32"/>
        </w:rPr>
        <w:t>结合我局实际情况，进行了自我检查和自评。该报告由鄞州区科技局办公室编制而成，全文包括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总体情况、</w:t>
      </w:r>
      <w:r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32"/>
          <w:szCs w:val="32"/>
          <w:highlight w:val="none"/>
          <w:lang w:val="en-US" w:eastAsia="zh-CN"/>
        </w:rPr>
        <w:t>主动公开政府信息情况、收到和处理政府信息公开申请情况、政府信息公开行政复议、行政诉讼情况、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政府信息公开工作存在的主要问题和改进情况</w:t>
      </w: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和其他需要报告的事项</w:t>
      </w:r>
      <w:r>
        <w:rPr>
          <w:rFonts w:hint="eastAsia" w:ascii="仿宋_GB2312" w:hAnsi="宋体" w:eastAsia="仿宋_GB2312" w:cs="宋体"/>
          <w:sz w:val="32"/>
          <w:szCs w:val="32"/>
        </w:rPr>
        <w:t>等。报告中所列数据的统计期限从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宋体"/>
          <w:sz w:val="32"/>
          <w:szCs w:val="32"/>
        </w:rPr>
        <w:t>年1月1日到12月31日止。本年度报告的电子版可以从“中国鄞州”门户网站（http://www.nbyz.gov.cn/）上下载。如对本年度报告有任何疑问，请与鄞州区科技局办公室联系。联系电话：0574-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89295721</w:t>
      </w:r>
      <w:r>
        <w:rPr>
          <w:rFonts w:hint="eastAsia" w:ascii="仿宋_GB2312" w:hAnsi="宋体" w:eastAsia="仿宋_GB2312" w:cs="宋体"/>
          <w:sz w:val="32"/>
          <w:szCs w:val="32"/>
        </w:rPr>
        <w:t>；传真：0574-8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9295614</w:t>
      </w:r>
      <w:r>
        <w:rPr>
          <w:rFonts w:hint="eastAsia" w:ascii="仿宋_GB2312" w:hAnsi="宋体" w:eastAsia="仿宋_GB2312" w:cs="宋体"/>
          <w:sz w:val="32"/>
          <w:szCs w:val="32"/>
        </w:rPr>
        <w:t>；通信地址：宁波市鄞州区学士路298号907办公室；邮编：315100；电子邮箱：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instrText xml:space="preserve"> HYPERLINK "mailto:wuzhiyu@nbyz.gov.cn。" </w:instrTex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fldChar w:fldCharType="separate"/>
      </w:r>
      <w:r>
        <w:rPr>
          <w:rStyle w:val="5"/>
          <w:rFonts w:hint="eastAsia" w:ascii="仿宋_GB2312" w:hAnsi="宋体" w:eastAsia="仿宋_GB2312" w:cs="宋体"/>
          <w:sz w:val="32"/>
          <w:szCs w:val="32"/>
          <w:lang w:val="en-US" w:eastAsia="zh-CN"/>
        </w:rPr>
        <w:t>wuzhiyu</w:t>
      </w:r>
      <w:r>
        <w:rPr>
          <w:rStyle w:val="5"/>
          <w:rFonts w:hint="eastAsia" w:ascii="仿宋_GB2312" w:hAnsi="宋体" w:eastAsia="仿宋_GB2312" w:cs="宋体"/>
          <w:sz w:val="32"/>
          <w:szCs w:val="32"/>
        </w:rPr>
        <w:t>@nbyz.gov.cn。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fldChar w:fldCharType="end"/>
      </w:r>
    </w:p>
    <w:p>
      <w:pPr>
        <w:pStyle w:val="2"/>
        <w:numPr>
          <w:ilvl w:val="0"/>
          <w:numId w:val="1"/>
        </w:numPr>
        <w:ind w:firstLine="643" w:firstLineChars="200"/>
        <w:rPr>
          <w:rFonts w:hint="eastAsia"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总体情况</w:t>
      </w:r>
    </w:p>
    <w:p>
      <w:pPr>
        <w:pStyle w:val="2"/>
        <w:ind w:firstLine="640" w:firstLineChars="200"/>
        <w:rPr>
          <w:rFonts w:hint="eastAsia" w:ascii="仿宋_GB2312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为保障政府信息主动公开的时效性、完整性和真实性，属于主动公开范畴的政府信息在形成或更新20天内发布，做到公开办理的事项内容及要求与实际办理的情况坚决一致，公开的信息量与实际公开相符，我局201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sz w:val="32"/>
          <w:szCs w:val="32"/>
        </w:rPr>
        <w:t>年公开的信息量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281</w:t>
      </w:r>
      <w:r>
        <w:rPr>
          <w:rFonts w:hint="eastAsia" w:ascii="仿宋_GB2312" w:hAnsi="宋体" w:eastAsia="仿宋_GB2312" w:cs="宋体"/>
          <w:sz w:val="32"/>
          <w:szCs w:val="32"/>
        </w:rPr>
        <w:t>条，其中行政法规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规范性</w:t>
      </w:r>
      <w:r>
        <w:rPr>
          <w:rFonts w:hint="eastAsia" w:ascii="仿宋_GB2312" w:hAnsi="宋体" w:eastAsia="仿宋_GB2312" w:cs="宋体"/>
          <w:sz w:val="32"/>
          <w:szCs w:val="32"/>
        </w:rPr>
        <w:t>文件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sz w:val="32"/>
          <w:szCs w:val="32"/>
        </w:rPr>
        <w:t>条，工作信息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236</w:t>
      </w:r>
      <w:r>
        <w:rPr>
          <w:rFonts w:hint="eastAsia" w:ascii="仿宋_GB2312" w:hAnsi="宋体" w:eastAsia="仿宋_GB2312" w:cs="宋体"/>
          <w:sz w:val="32"/>
          <w:szCs w:val="32"/>
        </w:rPr>
        <w:t>条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（包括工作进展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121条，通知公告104条，提案议案7条，计划总结4条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sz w:val="32"/>
          <w:szCs w:val="32"/>
        </w:rPr>
        <w:t>，财政信息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26</w:t>
      </w:r>
      <w:r>
        <w:rPr>
          <w:rFonts w:hint="eastAsia" w:ascii="仿宋_GB2312" w:hAnsi="宋体" w:eastAsia="仿宋_GB2312" w:cs="宋体"/>
          <w:sz w:val="32"/>
          <w:szCs w:val="32"/>
        </w:rPr>
        <w:t>条、人事信息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sz w:val="32"/>
          <w:szCs w:val="32"/>
        </w:rPr>
        <w:t>条。</w:t>
      </w:r>
    </w:p>
    <w:p>
      <w:pPr>
        <w:pStyle w:val="2"/>
        <w:numPr>
          <w:ilvl w:val="0"/>
          <w:numId w:val="2"/>
        </w:numPr>
        <w:ind w:left="320" w:leftChars="0" w:firstLine="0" w:firstLineChars="0"/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>健全信息公开工作机制</w:t>
      </w:r>
    </w:p>
    <w:p>
      <w:pPr>
        <w:pStyle w:val="2"/>
        <w:numPr>
          <w:ilvl w:val="0"/>
          <w:numId w:val="0"/>
        </w:numPr>
        <w:ind w:left="320" w:leftChars="0"/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  <w:lang w:val="en-US" w:eastAsia="zh-CN"/>
        </w:rPr>
        <w:t xml:space="preserve">    我局政府信息公开工作主管分管领导责任明确，人员配备齐全，各项责任分解到位，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每个科室指定一名信息联络员负责信息的提供和编写，经分管领导审核后，统一交办公室进行发布，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并建立了政府信息公开审查、依申请公开审查、责任追究、新闻发言人、公开考核等一系列制度，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保障了政府信息公开工作的高效运行，切实推动了我局政务信息公开工作顺利开展。</w:t>
      </w:r>
    </w:p>
    <w:p>
      <w:pPr>
        <w:pStyle w:val="2"/>
        <w:numPr>
          <w:ilvl w:val="0"/>
          <w:numId w:val="0"/>
        </w:numPr>
        <w:ind w:left="320" w:leftChars="0" w:firstLine="640"/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  <w:t>（二）开展学习、宣传工作</w:t>
      </w:r>
    </w:p>
    <w:p>
      <w:pPr>
        <w:pStyle w:val="2"/>
        <w:numPr>
          <w:ilvl w:val="0"/>
          <w:numId w:val="0"/>
        </w:numPr>
        <w:ind w:left="320" w:leftChars="0" w:firstLine="640" w:firstLineChars="200"/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  <w:t>我局严格按照《</w:t>
      </w:r>
      <w:r>
        <w:rPr>
          <w:rFonts w:hint="eastAsia" w:ascii="仿宋_GB2312" w:hAnsi="宋体" w:eastAsia="仿宋_GB2312" w:cs="宋体"/>
          <w:sz w:val="32"/>
          <w:szCs w:val="32"/>
        </w:rPr>
        <w:t>关于进一步加强鄞州区科技局政务信息公开的实施方案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  <w:t>》开展工作，定期召开工作部署和总结会议、积极开展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信息联络员业务培训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eastAsia="zh-CN"/>
        </w:rPr>
        <w:t>并参加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区政府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eastAsia="zh-CN"/>
        </w:rPr>
        <w:t>组织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的相关会议和培训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</w:rPr>
        <w:t>认真领会会议精神，并及时做好传达。</w:t>
      </w:r>
    </w:p>
    <w:p>
      <w:pPr>
        <w:pStyle w:val="2"/>
        <w:numPr>
          <w:ilvl w:val="0"/>
          <w:numId w:val="0"/>
        </w:numPr>
        <w:ind w:left="320" w:leftChars="0" w:firstLine="640" w:firstLineChars="200"/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eastAsia="zh-CN"/>
        </w:rPr>
        <w:t>（三）拓展渠道，打造信息公开“双微”平台</w:t>
      </w:r>
    </w:p>
    <w:p>
      <w:pPr>
        <w:pStyle w:val="2"/>
        <w:numPr>
          <w:ilvl w:val="0"/>
          <w:numId w:val="0"/>
        </w:numPr>
        <w:ind w:left="320" w:leftChars="0"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  <w:t>我局对</w:t>
      </w:r>
      <w:r>
        <w:rPr>
          <w:rFonts w:hint="eastAsia" w:ascii="仿宋_GB2312" w:hAnsi="仿宋" w:eastAsia="仿宋_GB2312"/>
          <w:sz w:val="32"/>
          <w:szCs w:val="32"/>
        </w:rPr>
        <w:t>科技局网站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做进一步优化，进一步发挥门户网站信息公开第一平台的作用，同时</w:t>
      </w:r>
      <w:r>
        <w:rPr>
          <w:rFonts w:hint="eastAsia" w:ascii="仿宋_GB2312" w:hAnsi="仿宋" w:eastAsia="仿宋_GB2312" w:cs="Arial"/>
          <w:color w:val="000000"/>
          <w:kern w:val="0"/>
          <w:sz w:val="32"/>
          <w:szCs w:val="32"/>
          <w:lang w:val="en-US" w:eastAsia="zh-CN"/>
        </w:rPr>
        <w:t>积极打造政务信息公开“双微”平台，</w:t>
      </w:r>
      <w:r>
        <w:rPr>
          <w:rFonts w:hint="eastAsia" w:ascii="仿宋_GB2312" w:eastAsia="仿宋_GB2312"/>
          <w:sz w:val="32"/>
          <w:szCs w:val="32"/>
        </w:rPr>
        <w:t>做好微信、微博与政务网站以及其他媒体的联动建设和资源共享，</w:t>
      </w:r>
      <w:r>
        <w:rPr>
          <w:rFonts w:hint="eastAsia" w:ascii="仿宋_GB2312" w:eastAsia="仿宋_GB2312"/>
          <w:sz w:val="32"/>
          <w:szCs w:val="32"/>
          <w:lang w:eastAsia="zh-CN"/>
        </w:rPr>
        <w:t>通过“鄞州科技”微博与微信公众号</w:t>
      </w:r>
      <w:r>
        <w:rPr>
          <w:rFonts w:hint="eastAsia" w:ascii="仿宋_GB2312" w:eastAsia="仿宋_GB2312"/>
          <w:sz w:val="32"/>
          <w:szCs w:val="32"/>
        </w:rPr>
        <w:t>及时发布信息，答复公众提交的问题，畅通意见表达渠道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使政务信息发布渠道更多、回应社会关切更及时。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  <w:t>二、主动公开政府信息情况</w:t>
      </w:r>
    </w:p>
    <w:tbl>
      <w:tblPr>
        <w:tblStyle w:val="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82"/>
        <w:gridCol w:w="2083"/>
        <w:gridCol w:w="1266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000" w:type="pct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本年新制作数量</w:t>
            </w:r>
          </w:p>
        </w:tc>
        <w:tc>
          <w:tcPr>
            <w:tcW w:w="74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本年新公开数量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对外公开总数量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规章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　0</w:t>
            </w:r>
          </w:p>
        </w:tc>
        <w:tc>
          <w:tcPr>
            <w:tcW w:w="74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0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规范性文件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　10</w:t>
            </w:r>
          </w:p>
        </w:tc>
        <w:tc>
          <w:tcPr>
            <w:tcW w:w="74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10 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5000" w:type="pct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上一年项目数量</w:t>
            </w:r>
          </w:p>
        </w:tc>
        <w:tc>
          <w:tcPr>
            <w:tcW w:w="74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本年增/减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行政许可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74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其他对外管理服务事项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74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5000" w:type="pct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上一年项目数量</w:t>
            </w:r>
          </w:p>
        </w:tc>
        <w:tc>
          <w:tcPr>
            <w:tcW w:w="74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本年增/减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行政处罚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74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行政强制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74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　</w:t>
            </w:r>
          </w:p>
        </w:tc>
        <w:tc>
          <w:tcPr>
            <w:tcW w:w="1109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5000" w:type="pct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上一年项目数量</w:t>
            </w:r>
          </w:p>
        </w:tc>
        <w:tc>
          <w:tcPr>
            <w:tcW w:w="1852" w:type="pct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本年增/减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行政事业性收费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1852" w:type="pct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000" w:type="pct"/>
            <w:gridSpan w:val="4"/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第二十条第（九）项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信息内容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采购项目数量</w:t>
            </w:r>
          </w:p>
        </w:tc>
        <w:tc>
          <w:tcPr>
            <w:tcW w:w="1852" w:type="pct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采购总金额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925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政府集中采购</w:t>
            </w:r>
          </w:p>
        </w:tc>
        <w:tc>
          <w:tcPr>
            <w:tcW w:w="1222" w:type="pct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　0</w:t>
            </w:r>
          </w:p>
        </w:tc>
        <w:tc>
          <w:tcPr>
            <w:tcW w:w="1852" w:type="pct"/>
            <w:gridSpan w:val="2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  <w:t>三、收到和处理政府信息公开申请情况</w:t>
      </w:r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6"/>
        <w:gridCol w:w="1008"/>
        <w:gridCol w:w="1283"/>
        <w:gridCol w:w="816"/>
        <w:gridCol w:w="696"/>
        <w:gridCol w:w="696"/>
        <w:gridCol w:w="696"/>
        <w:gridCol w:w="696"/>
        <w:gridCol w:w="696"/>
        <w:gridCol w:w="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2232" w:type="pct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5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自然人</w:t>
            </w:r>
          </w:p>
        </w:tc>
        <w:tc>
          <w:tcPr>
            <w:tcW w:w="1657" w:type="pct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法人或其他组织</w:t>
            </w:r>
          </w:p>
        </w:tc>
        <w:tc>
          <w:tcPr>
            <w:tcW w:w="238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35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商业企业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科研机构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社会公益组织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法律服务机构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其他</w:t>
            </w:r>
          </w:p>
        </w:tc>
        <w:tc>
          <w:tcPr>
            <w:tcW w:w="238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一、本年新收政府信息公开申请数量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二、上年结转政府信息公开申请数量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三、本年度办理结果</w:t>
            </w:r>
          </w:p>
        </w:tc>
        <w:tc>
          <w:tcPr>
            <w:tcW w:w="1861" w:type="pct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（一）予以公开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1" w:type="pct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（三）不予公开</w:t>
            </w: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1.属于国家秘密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2.其他法律行政法规禁止公开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3.危及“三安全一稳定”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4.保护第三方合法权益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5.属于三类内部事务信息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6.属于四类过程性信息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7.属于行政执法案卷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8.属于行政查询事项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（四）无法提供</w:t>
            </w: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1.本机关不掌握相关政府信息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2.没有现成信息需要另行制作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3.补正后申请内容仍不明确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（五）不予处理</w:t>
            </w: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1.信访举报投诉类申请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2.重复申请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3.要求提供公开出版物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4.无正当理由大量反复申请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52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00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5.要求行政机关确认或重新出具已获取信息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1" w:type="pct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（六）其他处理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61" w:type="pct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（七）总计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67" w:type="pct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四、结转下年度继续办理</w:t>
            </w:r>
          </w:p>
        </w:tc>
        <w:tc>
          <w:tcPr>
            <w:tcW w:w="335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1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38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napToGrid w:val="0"/>
          <w:kern w:val="0"/>
          <w:sz w:val="32"/>
          <w:szCs w:val="32"/>
          <w:highlight w:val="none"/>
          <w:lang w:val="en-US" w:eastAsia="zh-CN"/>
        </w:rPr>
        <w:t>四、政府信息公开行政复议、行政诉讼情况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24"/>
          <w:szCs w:val="24"/>
          <w:highlight w:val="none"/>
          <w:lang w:val="en-US" w:eastAsia="zh-CN"/>
        </w:rPr>
      </w:pPr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622"/>
        <w:gridCol w:w="622"/>
        <w:gridCol w:w="622"/>
        <w:gridCol w:w="419"/>
        <w:gridCol w:w="419"/>
        <w:gridCol w:w="622"/>
        <w:gridCol w:w="622"/>
        <w:gridCol w:w="622"/>
        <w:gridCol w:w="419"/>
        <w:gridCol w:w="622"/>
        <w:gridCol w:w="623"/>
        <w:gridCol w:w="623"/>
        <w:gridCol w:w="623"/>
        <w:gridCol w:w="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64" w:type="pct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行政复议</w:t>
            </w:r>
          </w:p>
        </w:tc>
        <w:tc>
          <w:tcPr>
            <w:tcW w:w="3335" w:type="pct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840" w:firstLineChars="16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行政诉讼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7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维持</w:t>
            </w:r>
          </w:p>
        </w:tc>
        <w:tc>
          <w:tcPr>
            <w:tcW w:w="309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结果纠正</w:t>
            </w:r>
          </w:p>
        </w:tc>
        <w:tc>
          <w:tcPr>
            <w:tcW w:w="326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其他结果</w:t>
            </w:r>
          </w:p>
        </w:tc>
        <w:tc>
          <w:tcPr>
            <w:tcW w:w="326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尚未审结</w:t>
            </w:r>
          </w:p>
        </w:tc>
        <w:tc>
          <w:tcPr>
            <w:tcW w:w="294" w:type="pct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总计</w:t>
            </w:r>
          </w:p>
        </w:tc>
        <w:tc>
          <w:tcPr>
            <w:tcW w:w="1583" w:type="pct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未经复议直接起诉</w:t>
            </w:r>
          </w:p>
        </w:tc>
        <w:tc>
          <w:tcPr>
            <w:tcW w:w="1752" w:type="pct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0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复议后起诉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7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9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2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26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94" w:type="pct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10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结果维持</w:t>
            </w:r>
          </w:p>
        </w:tc>
        <w:tc>
          <w:tcPr>
            <w:tcW w:w="30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结果纠正</w:t>
            </w:r>
          </w:p>
        </w:tc>
        <w:tc>
          <w:tcPr>
            <w:tcW w:w="349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其他结 果</w:t>
            </w:r>
          </w:p>
        </w:tc>
        <w:tc>
          <w:tcPr>
            <w:tcW w:w="29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尚未审结</w:t>
            </w:r>
          </w:p>
        </w:tc>
        <w:tc>
          <w:tcPr>
            <w:tcW w:w="32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总计</w:t>
            </w:r>
          </w:p>
        </w:tc>
        <w:tc>
          <w:tcPr>
            <w:tcW w:w="35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结果维 持</w:t>
            </w:r>
          </w:p>
        </w:tc>
        <w:tc>
          <w:tcPr>
            <w:tcW w:w="349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结果纠 正</w:t>
            </w:r>
          </w:p>
        </w:tc>
        <w:tc>
          <w:tcPr>
            <w:tcW w:w="29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其他结果</w:t>
            </w:r>
          </w:p>
        </w:tc>
        <w:tc>
          <w:tcPr>
            <w:tcW w:w="33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尚未审结</w:t>
            </w:r>
          </w:p>
        </w:tc>
        <w:tc>
          <w:tcPr>
            <w:tcW w:w="41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09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2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2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94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310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02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9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9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2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0 </w:t>
            </w:r>
          </w:p>
        </w:tc>
        <w:tc>
          <w:tcPr>
            <w:tcW w:w="357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49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29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333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 </w:t>
            </w:r>
          </w:p>
        </w:tc>
        <w:tc>
          <w:tcPr>
            <w:tcW w:w="416" w:type="pc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napToGrid w:val="0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snapToGrid w:val="0"/>
          <w:kern w:val="0"/>
          <w:sz w:val="24"/>
          <w:szCs w:val="24"/>
          <w:highlight w:val="none"/>
          <w:lang w:val="en-US" w:eastAsia="zh-CN"/>
        </w:rPr>
      </w:pPr>
    </w:p>
    <w:p>
      <w:pPr>
        <w:pStyle w:val="2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　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、政府信息公开工作存在的主要问题和改进情况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 </w:t>
      </w:r>
    </w:p>
    <w:p>
      <w:pPr>
        <w:pStyle w:val="2"/>
        <w:ind w:firstLine="640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我局政府信息公开的组织机构健全、制度体系完整、工作流程明确，整体运行情况良好。主要需要改进的地方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有</w:t>
      </w:r>
      <w:r>
        <w:rPr>
          <w:rFonts w:hint="eastAsia" w:ascii="仿宋_GB2312" w:hAnsi="宋体" w:eastAsia="仿宋_GB2312" w:cs="宋体"/>
          <w:sz w:val="32"/>
          <w:szCs w:val="32"/>
        </w:rPr>
        <w:t>：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一是要增加信息公开的针对性和时效性；二是加强业务培训，提升机关工作人员的公开意识和公开信息质量；三是</w:t>
      </w:r>
      <w:r>
        <w:rPr>
          <w:rFonts w:hint="eastAsia" w:ascii="仿宋_GB2312" w:hAnsi="宋体" w:eastAsia="仿宋_GB2312" w:cs="宋体"/>
          <w:sz w:val="32"/>
          <w:szCs w:val="32"/>
        </w:rPr>
        <w:t>严格落实信息发布的审查制度，确保发布信息无漏字、错字现象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</w:p>
    <w:p>
      <w:pPr>
        <w:pStyle w:val="2"/>
        <w:ind w:firstLine="64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、其他需要报告的事项</w:t>
      </w:r>
    </w:p>
    <w:p>
      <w:pPr>
        <w:pStyle w:val="2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　　本年度无其他需要报告的事项。</w:t>
      </w:r>
    </w:p>
    <w:p>
      <w:pPr>
        <w:pStyle w:val="2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>
      <w:pPr>
        <w:pStyle w:val="2"/>
        <w:jc w:val="righ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宁波市鄞州区科技局</w:t>
      </w:r>
    </w:p>
    <w:p>
      <w:pPr>
        <w:pStyle w:val="2"/>
        <w:jc w:val="righ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019</w:t>
      </w:r>
      <w:r>
        <w:rPr>
          <w:rFonts w:hint="eastAsia" w:ascii="仿宋_GB2312" w:hAnsi="宋体" w:eastAsia="仿宋_GB2312" w:cs="宋体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sz w:val="32"/>
          <w:szCs w:val="32"/>
        </w:rPr>
        <w:t>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31</w:t>
      </w:r>
      <w:r>
        <w:rPr>
          <w:rFonts w:hint="eastAsia" w:ascii="仿宋_GB2312" w:hAnsi="宋体" w:eastAsia="仿宋_GB2312" w:cs="宋体"/>
          <w:sz w:val="32"/>
          <w:szCs w:val="32"/>
        </w:rPr>
        <w:t>日</w:t>
      </w:r>
    </w:p>
    <w:p>
      <w:pPr>
        <w:pStyle w:val="2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344D2F"/>
    <w:multiLevelType w:val="singleLevel"/>
    <w:tmpl w:val="6E344D2F"/>
    <w:lvl w:ilvl="0" w:tentative="0">
      <w:start w:val="1"/>
      <w:numFmt w:val="chineseCounting"/>
      <w:suff w:val="nothing"/>
      <w:lvlText w:val="（%1）"/>
      <w:lvlJc w:val="left"/>
      <w:pPr>
        <w:ind w:left="320" w:firstLine="0"/>
      </w:pPr>
      <w:rPr>
        <w:rFonts w:hint="eastAsia"/>
      </w:rPr>
    </w:lvl>
  </w:abstractNum>
  <w:abstractNum w:abstractNumId="1">
    <w:nsid w:val="78FB6B13"/>
    <w:multiLevelType w:val="singleLevel"/>
    <w:tmpl w:val="78FB6B13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A43D4"/>
    <w:rsid w:val="08CC593C"/>
    <w:rsid w:val="10FB1AD7"/>
    <w:rsid w:val="17BD4938"/>
    <w:rsid w:val="3A9A4EE7"/>
    <w:rsid w:val="3AF737E3"/>
    <w:rsid w:val="3B721F8C"/>
    <w:rsid w:val="657075CC"/>
    <w:rsid w:val="6B0A720F"/>
    <w:rsid w:val="6B7F5E10"/>
    <w:rsid w:val="6DA70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character" w:customStyle="1" w:styleId="6">
    <w:name w:val="apple-style-span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2019-12-30T03:29:00Z</dcterms:created>
  <dc:creator>Administrator.SC-201906201501</dc:creator>
  <cp:lastModifiedBy>周跃(循序渐进）</cp:lastModifiedBy>
  <dcterms:modified xsi:type="dcterms:W3CDTF">2019-12-31T07:05:59Z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