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eastAsia="黑体" w:cs="Times New Roman"/>
          <w:color w:val="000000" w:themeColor="text1"/>
          <w:sz w:val="44"/>
          <w:szCs w:val="44"/>
          <w14:textFill>
            <w14:solidFill>
              <w14:schemeClr w14:val="tx1"/>
            </w14:solidFill>
          </w14:textFill>
        </w:rPr>
      </w:pPr>
    </w:p>
    <w:tbl>
      <w:tblPr>
        <w:tblStyle w:val="9"/>
        <w:tblW w:w="0" w:type="auto"/>
        <w:jc w:val="center"/>
        <w:tblLayout w:type="fixed"/>
        <w:tblCellMar>
          <w:top w:w="0" w:type="dxa"/>
          <w:left w:w="108" w:type="dxa"/>
          <w:bottom w:w="0" w:type="dxa"/>
          <w:right w:w="108" w:type="dxa"/>
        </w:tblCellMar>
      </w:tblPr>
      <w:tblGrid>
        <w:gridCol w:w="7308"/>
        <w:gridCol w:w="1214"/>
      </w:tblGrid>
      <w:tr>
        <w:tblPrEx>
          <w:tblCellMar>
            <w:top w:w="0" w:type="dxa"/>
            <w:left w:w="108" w:type="dxa"/>
            <w:bottom w:w="0" w:type="dxa"/>
            <w:right w:w="108" w:type="dxa"/>
          </w:tblCellMar>
        </w:tblPrEx>
        <w:trPr>
          <w:jc w:val="center"/>
        </w:trPr>
        <w:tc>
          <w:tcPr>
            <w:tcW w:w="7308" w:type="dxa"/>
            <w:noWrap w:val="0"/>
            <w:vAlign w:val="top"/>
          </w:tcPr>
          <w:p>
            <w:pPr>
              <w:spacing w:line="1380" w:lineRule="exact"/>
              <w:ind w:left="0" w:leftChars="0" w:firstLine="0" w:firstLineChars="0"/>
              <w:jc w:val="distribute"/>
              <w:rPr>
                <w:rFonts w:hint="eastAsia" w:ascii="方正小标宋简体" w:eastAsia="方正小标宋简体"/>
                <w:b/>
                <w:color w:val="FF0000"/>
                <w:w w:val="55"/>
                <w:kern w:val="0"/>
                <w:sz w:val="84"/>
              </w:rPr>
            </w:pPr>
            <w:r>
              <w:rPr>
                <w:rFonts w:hint="eastAsia" w:ascii="方正小标宋简体" w:eastAsia="方正小标宋简体"/>
                <w:b/>
                <w:color w:val="FF0000"/>
                <w:w w:val="55"/>
                <w:kern w:val="0"/>
                <w:sz w:val="84"/>
              </w:rPr>
              <w:t>宁波市鄞州区发展和改革局</w:t>
            </w:r>
          </w:p>
        </w:tc>
        <w:tc>
          <w:tcPr>
            <w:tcW w:w="1214" w:type="dxa"/>
            <w:vMerge w:val="restart"/>
            <w:noWrap w:val="0"/>
            <w:vAlign w:val="center"/>
          </w:tcPr>
          <w:p>
            <w:pPr>
              <w:spacing w:line="1380" w:lineRule="exact"/>
              <w:ind w:left="0" w:leftChars="0" w:firstLine="0" w:firstLineChars="0"/>
              <w:jc w:val="distribute"/>
              <w:rPr>
                <w:rFonts w:hint="eastAsia" w:ascii="方正小标宋简体" w:eastAsia="方正小标宋简体"/>
                <w:b/>
                <w:color w:val="FF0000"/>
                <w:w w:val="55"/>
                <w:kern w:val="0"/>
                <w:sz w:val="84"/>
              </w:rPr>
            </w:pPr>
            <w:r>
              <w:rPr>
                <w:rFonts w:hint="eastAsia" w:ascii="方正小标宋简体" w:eastAsia="方正小标宋简体"/>
                <w:b/>
                <w:color w:val="FF0000"/>
                <w:w w:val="55"/>
                <w:kern w:val="0"/>
                <w:sz w:val="84"/>
              </w:rPr>
              <w:t>文件</w:t>
            </w:r>
          </w:p>
        </w:tc>
      </w:tr>
      <w:tr>
        <w:tblPrEx>
          <w:tblCellMar>
            <w:top w:w="0" w:type="dxa"/>
            <w:left w:w="108" w:type="dxa"/>
            <w:bottom w:w="0" w:type="dxa"/>
            <w:right w:w="108" w:type="dxa"/>
          </w:tblCellMar>
        </w:tblPrEx>
        <w:trPr>
          <w:jc w:val="center"/>
        </w:trPr>
        <w:tc>
          <w:tcPr>
            <w:tcW w:w="7308" w:type="dxa"/>
            <w:noWrap w:val="0"/>
            <w:vAlign w:val="top"/>
          </w:tcPr>
          <w:p>
            <w:pPr>
              <w:spacing w:line="1380" w:lineRule="exact"/>
              <w:ind w:left="0" w:leftChars="0" w:firstLine="0" w:firstLineChars="0"/>
              <w:jc w:val="distribute"/>
              <w:rPr>
                <w:rFonts w:hint="eastAsia" w:ascii="方正小标宋简体" w:eastAsia="方正小标宋简体"/>
                <w:b/>
                <w:color w:val="FF0000"/>
                <w:w w:val="55"/>
                <w:kern w:val="0"/>
                <w:sz w:val="84"/>
              </w:rPr>
            </w:pPr>
            <w:r>
              <w:rPr>
                <w:rFonts w:hint="eastAsia" w:ascii="方正小标宋简体" w:eastAsia="方正小标宋简体"/>
                <w:b/>
                <w:color w:val="FF0000"/>
                <w:w w:val="55"/>
                <w:kern w:val="0"/>
                <w:sz w:val="84"/>
              </w:rPr>
              <w:t>宁波市鄞州区</w:t>
            </w:r>
            <w:r>
              <w:rPr>
                <w:rFonts w:hint="eastAsia" w:ascii="方正小标宋简体" w:eastAsia="方正小标宋简体"/>
                <w:b/>
                <w:color w:val="FF0000"/>
                <w:w w:val="55"/>
                <w:kern w:val="0"/>
                <w:sz w:val="84"/>
                <w:lang w:eastAsia="zh-CN"/>
              </w:rPr>
              <w:t>气象</w:t>
            </w:r>
            <w:r>
              <w:rPr>
                <w:rFonts w:hint="eastAsia" w:ascii="方正小标宋简体" w:eastAsia="方正小标宋简体"/>
                <w:b/>
                <w:color w:val="FF0000"/>
                <w:w w:val="55"/>
                <w:kern w:val="0"/>
                <w:sz w:val="84"/>
              </w:rPr>
              <w:t>局</w:t>
            </w:r>
          </w:p>
        </w:tc>
        <w:tc>
          <w:tcPr>
            <w:tcW w:w="1214" w:type="dxa"/>
            <w:vMerge w:val="continue"/>
            <w:noWrap w:val="0"/>
            <w:vAlign w:val="center"/>
          </w:tcPr>
          <w:p>
            <w:pPr>
              <w:spacing w:line="1380" w:lineRule="exact"/>
              <w:jc w:val="distribute"/>
              <w:rPr>
                <w:rFonts w:hint="eastAsia" w:ascii="方正小标宋简体" w:eastAsia="方正小标宋简体"/>
                <w:b/>
                <w:color w:val="FF0000"/>
                <w:w w:val="55"/>
                <w:kern w:val="0"/>
                <w:sz w:val="84"/>
              </w:rPr>
            </w:pPr>
          </w:p>
        </w:tc>
      </w:tr>
    </w:tbl>
    <w:p>
      <w:pPr>
        <w:spacing w:line="580" w:lineRule="exact"/>
        <w:rPr>
          <w:rFonts w:hint="eastAsia" w:ascii="仿宋_GB2312" w:hAnsi="仿宋_GB2312" w:eastAsia="仿宋_GB2312"/>
          <w:sz w:val="32"/>
        </w:rPr>
      </w:pPr>
    </w:p>
    <w:p>
      <w:pPr>
        <w:spacing w:line="580" w:lineRule="exact"/>
        <w:jc w:val="center"/>
        <w:rPr>
          <w:rFonts w:hint="eastAsia" w:ascii="仿宋_GB2312" w:hAnsi="仿宋_GB2312" w:eastAsia="仿宋_GB2312"/>
          <w:sz w:val="32"/>
        </w:rPr>
      </w:pPr>
      <w:r>
        <w:rPr>
          <w:rFonts w:hint="eastAsia" w:ascii="仿宋_GB2312" w:hAnsi="仿宋_GB2312" w:eastAsia="仿宋_GB2312"/>
          <w:sz w:val="32"/>
        </w:rPr>
        <w:t>鄞发改</w:t>
      </w:r>
      <w:r>
        <w:rPr>
          <w:rFonts w:hint="eastAsia" w:ascii="仿宋_GB2312" w:hAnsi="仿宋_GB2312"/>
          <w:sz w:val="32"/>
          <w:lang w:eastAsia="zh-CN"/>
        </w:rPr>
        <w:t>规划</w:t>
      </w:r>
      <w:r>
        <w:rPr>
          <w:rFonts w:hint="eastAsia" w:ascii="仿宋_GB2312" w:hAnsi="仿宋_GB2312" w:eastAsia="仿宋_GB2312"/>
          <w:sz w:val="32"/>
        </w:rPr>
        <w:t>〔20</w:t>
      </w:r>
      <w:r>
        <w:rPr>
          <w:rFonts w:hint="eastAsia" w:ascii="仿宋_GB2312" w:hAnsi="仿宋_GB2312" w:eastAsia="仿宋_GB2312"/>
          <w:sz w:val="32"/>
          <w:lang w:val="en-US" w:eastAsia="zh-CN"/>
        </w:rPr>
        <w:t>21</w:t>
      </w:r>
      <w:r>
        <w:rPr>
          <w:rFonts w:hint="eastAsia" w:ascii="仿宋_GB2312" w:hAnsi="仿宋_GB2312" w:eastAsia="仿宋_GB2312"/>
          <w:sz w:val="32"/>
        </w:rPr>
        <w:t>〕</w:t>
      </w:r>
      <w:r>
        <w:rPr>
          <w:rFonts w:hint="eastAsia" w:ascii="仿宋_GB2312" w:hAnsi="仿宋_GB2312"/>
          <w:sz w:val="32"/>
          <w:lang w:val="en-US" w:eastAsia="zh-CN"/>
        </w:rPr>
        <w:t>2</w:t>
      </w:r>
      <w:r>
        <w:rPr>
          <w:rFonts w:hint="eastAsia" w:ascii="仿宋_GB2312" w:hAnsi="仿宋_GB2312" w:eastAsia="仿宋_GB2312"/>
          <w:sz w:val="32"/>
        </w:rPr>
        <w:t>号</w:t>
      </w:r>
    </w:p>
    <w:p>
      <w:pPr>
        <w:spacing w:line="580" w:lineRule="exact"/>
        <w:rPr>
          <w:rFonts w:hint="eastAsia" w:ascii="仿宋_GB2312" w:hAnsi="仿宋_GB2312" w:eastAsia="仿宋_GB2312"/>
          <w:sz w:val="32"/>
        </w:rPr>
      </w:pPr>
      <w:r>
        <w:rPr>
          <w:rFonts w:hint="eastAsia" w:ascii="仿宋_GB2312" w:eastAsia="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32385</wp:posOffset>
                </wp:positionV>
                <wp:extent cx="5600700" cy="0"/>
                <wp:effectExtent l="0" t="18415" r="7620" b="27305"/>
                <wp:wrapNone/>
                <wp:docPr id="3" name="直接连接符 3"/>
                <wp:cNvGraphicFramePr/>
                <a:graphic xmlns:a="http://schemas.openxmlformats.org/drawingml/2006/main">
                  <a:graphicData uri="http://schemas.microsoft.com/office/word/2010/wordprocessingShape">
                    <wps:wsp>
                      <wps:cNvCnPr/>
                      <wps:spPr>
                        <a:xfrm flipV="1">
                          <a:off x="0" y="0"/>
                          <a:ext cx="5600700" cy="0"/>
                        </a:xfrm>
                        <a:prstGeom prst="line">
                          <a:avLst/>
                        </a:prstGeom>
                        <a:ln w="3632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pt;margin-top:2.55pt;height:0pt;width:441pt;z-index:251659264;mso-width-relative:page;mso-height-relative:page;" filled="f" stroked="t" coordsize="21600,21600" o:gfxdata="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sNfX3QAAAABAEAAA8AAAAAAAAAAQAgAAAAIgAAAGRycy9kb3ducmV2LnhtbFBL&#10;AQIUABQAAAAIAIdO4kBMSYVw/gEAAO8DAAAOAAAAAAAAAAEAIAAAAB8BAABkcnMvZTJvRG9jLnht&#10;bFBLBQYAAAAABgAGAFkBAACPBQAAAAA=&#10;">
                <v:fill on="f" focussize="0,0"/>
                <v:stroke weight="2.85984251968504pt" color="#FF0000" joinstyle="round"/>
                <v:imagedata o:title=""/>
                <o:lock v:ext="edit" aspectratio="f"/>
              </v:line>
            </w:pict>
          </mc:Fallback>
        </mc:AlternateContent>
      </w:r>
    </w:p>
    <w:p>
      <w:pPr>
        <w:spacing w:line="580" w:lineRule="exact"/>
        <w:ind w:left="0" w:leftChars="0" w:right="-477" w:rightChars="-159" w:firstLine="0" w:firstLineChars="0"/>
        <w:jc w:val="both"/>
        <w:rPr>
          <w:rFonts w:hint="eastAsia" w:ascii="方正小标宋简体" w:eastAsia="方正小标宋简体"/>
          <w:spacing w:val="-6"/>
          <w:sz w:val="44"/>
          <w:szCs w:val="44"/>
          <w:lang w:eastAsia="zh-CN"/>
        </w:rPr>
      </w:pPr>
    </w:p>
    <w:p>
      <w:pPr>
        <w:spacing w:line="580" w:lineRule="exact"/>
        <w:ind w:left="0" w:leftChars="0" w:right="-477" w:rightChars="-159" w:firstLine="0" w:firstLineChars="0"/>
        <w:jc w:val="center"/>
        <w:rPr>
          <w:rFonts w:hint="eastAsia" w:ascii="方正小标宋简体" w:eastAsia="方正小标宋简体"/>
          <w:spacing w:val="-6"/>
          <w:sz w:val="44"/>
          <w:szCs w:val="44"/>
          <w:lang w:val="en-US" w:eastAsia="zh-CN"/>
        </w:rPr>
      </w:pPr>
      <w:r>
        <w:rPr>
          <w:rFonts w:hint="eastAsia" w:ascii="方正小标宋简体" w:eastAsia="方正小标宋简体"/>
          <w:spacing w:val="-6"/>
          <w:sz w:val="44"/>
          <w:szCs w:val="44"/>
        </w:rPr>
        <w:t>关于印发《</w:t>
      </w:r>
      <w:r>
        <w:rPr>
          <w:rFonts w:hint="eastAsia" w:ascii="方正小标宋简体" w:eastAsia="方正小标宋简体"/>
          <w:spacing w:val="-6"/>
          <w:sz w:val="44"/>
          <w:szCs w:val="44"/>
          <w:lang w:val="en-US" w:eastAsia="zh-CN"/>
        </w:rPr>
        <w:t>宁波市鄞州区气象事业发展</w:t>
      </w:r>
    </w:p>
    <w:p>
      <w:pPr>
        <w:spacing w:line="580" w:lineRule="exact"/>
        <w:ind w:left="0" w:leftChars="0" w:right="-477" w:rightChars="-159" w:firstLine="0" w:firstLineChars="0"/>
        <w:jc w:val="center"/>
        <w:rPr>
          <w:rFonts w:hint="eastAsia" w:ascii="方正小标宋简体" w:eastAsia="方正小标宋简体"/>
          <w:spacing w:val="-6"/>
          <w:sz w:val="44"/>
          <w:szCs w:val="44"/>
        </w:rPr>
      </w:pPr>
      <w:r>
        <w:rPr>
          <w:rFonts w:hint="eastAsia" w:ascii="方正小标宋简体" w:eastAsia="方正小标宋简体"/>
          <w:spacing w:val="-6"/>
          <w:sz w:val="44"/>
          <w:szCs w:val="44"/>
          <w:lang w:val="en-US" w:eastAsia="zh-CN"/>
        </w:rPr>
        <w:t>“十四五”规划</w:t>
      </w:r>
      <w:r>
        <w:rPr>
          <w:rFonts w:hint="eastAsia" w:ascii="方正小标宋简体" w:eastAsia="方正小标宋简体"/>
          <w:spacing w:val="-6"/>
          <w:sz w:val="44"/>
          <w:szCs w:val="44"/>
        </w:rPr>
        <w:t>》的通知</w:t>
      </w:r>
    </w:p>
    <w:p>
      <w:pPr>
        <w:spacing w:line="580" w:lineRule="exact"/>
        <w:ind w:left="0" w:leftChars="0" w:right="-477" w:rightChars="-159" w:firstLine="0" w:firstLineChars="0"/>
        <w:jc w:val="left"/>
        <w:rPr>
          <w:rFonts w:hint="eastAsia" w:ascii="方正小标宋简体" w:eastAsia="方正小标宋简体"/>
          <w:spacing w:val="-6"/>
          <w:sz w:val="44"/>
          <w:szCs w:val="44"/>
        </w:rPr>
      </w:pPr>
    </w:p>
    <w:p>
      <w:pPr>
        <w:spacing w:line="580" w:lineRule="exact"/>
        <w:ind w:left="0" w:leftChars="0" w:right="-477" w:rightChars="-159" w:firstLine="0" w:firstLineChars="0"/>
        <w:jc w:val="left"/>
        <w:rPr>
          <w:rFonts w:hint="eastAsia" w:ascii="仿宋_GB2312" w:hAnsi="仿宋_GB2312" w:eastAsia="仿宋_GB2312" w:cs="仿宋_GB2312"/>
          <w:spacing w:val="-6"/>
          <w:sz w:val="32"/>
          <w:szCs w:val="32"/>
          <w:lang w:eastAsia="zh-CN"/>
        </w:rPr>
      </w:pPr>
      <w:r>
        <w:rPr>
          <w:rFonts w:hint="eastAsia" w:ascii="仿宋_GB2312" w:hAnsi="仿宋_GB2312" w:eastAsia="仿宋_GB2312" w:cs="仿宋_GB2312"/>
          <w:spacing w:val="-6"/>
          <w:sz w:val="32"/>
          <w:szCs w:val="32"/>
          <w:lang w:eastAsia="zh-CN"/>
        </w:rPr>
        <w:t>区级有关单位，各镇（街道）：</w:t>
      </w:r>
    </w:p>
    <w:p>
      <w:pPr>
        <w:keepNext w:val="0"/>
        <w:keepLines w:val="0"/>
        <w:pageBreakBefore w:val="0"/>
        <w:widowControl w:val="0"/>
        <w:kinsoku/>
        <w:wordWrap/>
        <w:overflowPunct/>
        <w:topLinePunct w:val="0"/>
        <w:autoSpaceDE/>
        <w:autoSpaceDN/>
        <w:bidi w:val="0"/>
        <w:adjustRightInd/>
        <w:snapToGrid/>
        <w:spacing w:line="580" w:lineRule="exact"/>
        <w:ind w:right="-477" w:rightChars="-159" w:firstLine="609" w:firstLineChars="198"/>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现将《宁波市鄞州区气象事业发展“十四五”规划》印发给你们，请</w:t>
      </w:r>
      <w:r>
        <w:rPr>
          <w:rFonts w:hint="eastAsia" w:ascii="仿宋_GB2312" w:hAnsi="仿宋_GB2312" w:cs="仿宋_GB2312"/>
          <w:spacing w:val="-6"/>
          <w:sz w:val="32"/>
          <w:szCs w:val="32"/>
          <w:lang w:eastAsia="zh-CN"/>
        </w:rPr>
        <w:t>结合实际，认真组织实施</w:t>
      </w:r>
      <w:r>
        <w:rPr>
          <w:rFonts w:hint="eastAsia" w:ascii="仿宋_GB2312" w:hAnsi="仿宋_GB2312" w:eastAsia="仿宋_GB2312" w:cs="仿宋_GB2312"/>
          <w:spacing w:val="-6"/>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right="-477" w:rightChars="-159"/>
        <w:textAlignment w:val="auto"/>
        <w:rPr>
          <w:rFonts w:hint="eastAsia" w:ascii="仿宋_GB2312" w:hAnsi="仿宋_GB2312" w:eastAsia="仿宋_GB2312" w:cs="仿宋_GB2312"/>
          <w:spacing w:val="-24"/>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477" w:rightChars="-159"/>
        <w:textAlignment w:val="auto"/>
        <w:rPr>
          <w:rFonts w:hint="eastAsia" w:ascii="仿宋_GB2312" w:hAnsi="仿宋_GB2312" w:eastAsia="仿宋_GB2312" w:cs="仿宋_GB2312"/>
          <w:spacing w:val="-24"/>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right="-477" w:rightChars="-159"/>
        <w:textAlignment w:val="auto"/>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24"/>
          <w:sz w:val="32"/>
          <w:szCs w:val="32"/>
        </w:rPr>
        <w:t xml:space="preserve">  </w:t>
      </w:r>
      <w:r>
        <w:rPr>
          <w:rFonts w:hint="eastAsia" w:ascii="仿宋_GB2312" w:hAnsi="仿宋_GB2312" w:eastAsia="仿宋_GB2312" w:cs="仿宋_GB2312"/>
          <w:spacing w:val="0"/>
          <w:sz w:val="32"/>
          <w:szCs w:val="32"/>
        </w:rPr>
        <w:t xml:space="preserve">宁波市鄞州区发展和改革局      </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宁波市鄞州区</w:t>
      </w:r>
      <w:r>
        <w:rPr>
          <w:rFonts w:hint="eastAsia" w:ascii="仿宋_GB2312" w:hAnsi="仿宋_GB2312" w:cs="仿宋_GB2312"/>
          <w:spacing w:val="0"/>
          <w:sz w:val="32"/>
          <w:szCs w:val="32"/>
          <w:lang w:eastAsia="zh-CN"/>
        </w:rPr>
        <w:t>气象局</w:t>
      </w:r>
    </w:p>
    <w:p>
      <w:pPr>
        <w:keepNext w:val="0"/>
        <w:keepLines w:val="0"/>
        <w:pageBreakBefore w:val="0"/>
        <w:widowControl w:val="0"/>
        <w:tabs>
          <w:tab w:val="left" w:pos="7584"/>
        </w:tabs>
        <w:kinsoku/>
        <w:wordWrap/>
        <w:overflowPunct/>
        <w:topLinePunct w:val="0"/>
        <w:autoSpaceDE/>
        <w:autoSpaceDN/>
        <w:bidi w:val="0"/>
        <w:adjustRightInd/>
        <w:snapToGrid/>
        <w:spacing w:line="580" w:lineRule="exact"/>
        <w:ind w:right="-468" w:rightChars="-156" w:firstLine="5760" w:firstLineChars="18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xml:space="preserve">  </w:t>
      </w:r>
      <w:r>
        <w:rPr>
          <w:rFonts w:hint="eastAsia" w:ascii="仿宋_GB2312" w:hAnsi="仿宋_GB2312" w:eastAsia="仿宋_GB2312" w:cs="仿宋_GB2312"/>
          <w:spacing w:val="0"/>
          <w:sz w:val="32"/>
          <w:szCs w:val="32"/>
          <w:lang w:val="en-US" w:eastAsia="zh-CN"/>
        </w:rPr>
        <w:t>202</w:t>
      </w:r>
      <w:r>
        <w:rPr>
          <w:rFonts w:hint="eastAsia" w:ascii="仿宋_GB2312" w:hAnsi="仿宋_GB2312" w:cs="仿宋_GB2312"/>
          <w:spacing w:val="0"/>
          <w:sz w:val="32"/>
          <w:szCs w:val="32"/>
          <w:lang w:val="en-US" w:eastAsia="zh-CN"/>
        </w:rPr>
        <w:t>1</w:t>
      </w:r>
      <w:r>
        <w:rPr>
          <w:rFonts w:hint="eastAsia" w:ascii="仿宋_GB2312" w:hAnsi="仿宋_GB2312" w:eastAsia="仿宋_GB2312" w:cs="仿宋_GB2312"/>
          <w:spacing w:val="0"/>
          <w:sz w:val="32"/>
          <w:szCs w:val="32"/>
        </w:rPr>
        <w:t>年</w:t>
      </w:r>
      <w:r>
        <w:rPr>
          <w:rFonts w:hint="eastAsia" w:ascii="仿宋_GB2312" w:hAnsi="仿宋_GB2312" w:cs="仿宋_GB2312"/>
          <w:spacing w:val="0"/>
          <w:sz w:val="32"/>
          <w:szCs w:val="32"/>
          <w:lang w:val="en-US" w:eastAsia="zh-CN"/>
        </w:rPr>
        <w:t>5</w:t>
      </w:r>
      <w:r>
        <w:rPr>
          <w:rFonts w:hint="eastAsia" w:ascii="仿宋_GB2312" w:hAnsi="仿宋_GB2312" w:eastAsia="仿宋_GB2312" w:cs="仿宋_GB2312"/>
          <w:spacing w:val="0"/>
          <w:sz w:val="32"/>
          <w:szCs w:val="32"/>
        </w:rPr>
        <w:t>月</w:t>
      </w:r>
      <w:r>
        <w:rPr>
          <w:rFonts w:hint="eastAsia" w:ascii="仿宋_GB2312" w:hAnsi="仿宋_GB2312" w:cs="仿宋_GB2312"/>
          <w:spacing w:val="0"/>
          <w:sz w:val="32"/>
          <w:szCs w:val="32"/>
          <w:lang w:val="en-US" w:eastAsia="zh-CN"/>
        </w:rPr>
        <w:t>31</w:t>
      </w:r>
      <w:r>
        <w:rPr>
          <w:rFonts w:hint="eastAsia" w:ascii="仿宋_GB2312" w:hAnsi="仿宋_GB2312" w:eastAsia="仿宋_GB2312" w:cs="仿宋_GB2312"/>
          <w:spacing w:val="0"/>
          <w:sz w:val="32"/>
          <w:szCs w:val="32"/>
        </w:rPr>
        <w:t>日</w:t>
      </w:r>
    </w:p>
    <w:p>
      <w:pPr>
        <w:spacing w:line="580" w:lineRule="exact"/>
        <w:rPr>
          <w:rFonts w:hint="eastAsia" w:ascii="仿宋_GB2312" w:hAnsi="仿宋_GB2312" w:eastAsia="仿宋_GB2312" w:cs="仿宋_GB2312"/>
          <w:spacing w:val="0"/>
          <w:sz w:val="32"/>
          <w:szCs w:val="32"/>
        </w:rPr>
      </w:pPr>
    </w:p>
    <w:p>
      <w:pPr>
        <w:tabs>
          <w:tab w:val="left" w:pos="1228"/>
        </w:tabs>
        <w:spacing w:line="580" w:lineRule="exact"/>
        <w:ind w:left="0" w:leftChars="0" w:right="-477" w:rightChars="-159" w:firstLine="0" w:firstLineChars="0"/>
        <w:jc w:val="left"/>
        <w:rPr>
          <w:rFonts w:hint="eastAsia" w:ascii="仿宋_GB2312" w:hAnsi="仿宋_GB2312" w:eastAsia="仿宋_GB2312" w:cs="仿宋_GB2312"/>
          <w:spacing w:val="-6"/>
          <w:sz w:val="32"/>
          <w:szCs w:val="32"/>
          <w:lang w:val="en-US" w:eastAsia="zh-CN"/>
        </w:rPr>
      </w:pPr>
      <w:r>
        <w:rPr>
          <w:rFonts w:hint="eastAsia" w:ascii="仿宋_GB2312" w:hAnsi="仿宋_GB2312" w:cs="仿宋_GB2312"/>
          <w:spacing w:val="-6"/>
          <w:sz w:val="32"/>
          <w:szCs w:val="32"/>
          <w:lang w:val="en-US" w:eastAsia="zh-CN"/>
        </w:rPr>
        <w:tab/>
      </w:r>
    </w:p>
    <w:p>
      <w:pPr>
        <w:ind w:left="0" w:leftChars="0" w:firstLine="0" w:firstLineChars="0"/>
        <w:rPr>
          <w:rFonts w:hint="eastAsia" w:cs="Times New Roman"/>
          <w:bCs/>
          <w:color w:val="auto"/>
          <w:sz w:val="32"/>
          <w:szCs w:val="30"/>
        </w:rPr>
      </w:pPr>
      <w:bookmarkStart w:id="0" w:name="_Toc46597685"/>
      <w:r>
        <w:rPr>
          <w:rFonts w:hint="eastAsia" w:cs="Times New Roman"/>
          <w:bCs/>
          <w:color w:val="auto"/>
          <w:sz w:val="32"/>
          <w:szCs w:val="30"/>
        </w:rPr>
        <w:br w:type="page"/>
      </w:r>
    </w:p>
    <w:p>
      <w:pPr>
        <w:pStyle w:val="14"/>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Times New Roman" w:eastAsia="方正小标宋简体" w:cs="宋体"/>
          <w:bCs/>
          <w:spacing w:val="-4"/>
          <w:kern w:val="0"/>
          <w:sz w:val="44"/>
          <w:szCs w:val="44"/>
        </w:rPr>
      </w:pPr>
      <w:r>
        <w:rPr>
          <w:rFonts w:hint="eastAsia" w:ascii="方正小标宋简体" w:hAnsi="Times New Roman" w:eastAsia="方正小标宋简体" w:cs="宋体"/>
          <w:bCs/>
          <w:spacing w:val="-4"/>
          <w:kern w:val="0"/>
          <w:sz w:val="44"/>
          <w:szCs w:val="44"/>
        </w:rPr>
        <w:t>宁波市</w:t>
      </w:r>
      <w:r>
        <w:rPr>
          <w:rFonts w:hint="eastAsia" w:ascii="方正小标宋简体" w:hAnsi="Times New Roman" w:eastAsia="方正小标宋简体" w:cs="宋体"/>
          <w:bCs/>
          <w:spacing w:val="-4"/>
          <w:kern w:val="0"/>
          <w:sz w:val="44"/>
          <w:szCs w:val="44"/>
          <w:lang w:val="en-US" w:eastAsia="zh-CN"/>
        </w:rPr>
        <w:t>鄞州区</w:t>
      </w:r>
      <w:r>
        <w:rPr>
          <w:rFonts w:hint="eastAsia" w:ascii="方正小标宋简体" w:hAnsi="Times New Roman" w:eastAsia="方正小标宋简体" w:cs="宋体"/>
          <w:bCs/>
          <w:spacing w:val="-4"/>
          <w:kern w:val="0"/>
          <w:sz w:val="44"/>
          <w:szCs w:val="44"/>
        </w:rPr>
        <w:t>气象</w:t>
      </w:r>
      <w:r>
        <w:rPr>
          <w:rFonts w:hint="eastAsia" w:ascii="方正小标宋简体" w:hAnsi="Times New Roman" w:eastAsia="方正小标宋简体" w:cs="宋体"/>
          <w:bCs/>
          <w:spacing w:val="-4"/>
          <w:kern w:val="0"/>
          <w:sz w:val="44"/>
          <w:szCs w:val="44"/>
          <w:lang w:eastAsia="zh-CN"/>
        </w:rPr>
        <w:t>事业</w:t>
      </w:r>
      <w:r>
        <w:rPr>
          <w:rFonts w:hint="eastAsia" w:ascii="方正小标宋简体" w:hAnsi="Times New Roman" w:eastAsia="方正小标宋简体" w:cs="宋体"/>
          <w:bCs/>
          <w:spacing w:val="-4"/>
          <w:kern w:val="0"/>
          <w:sz w:val="44"/>
          <w:szCs w:val="44"/>
        </w:rPr>
        <w:t>发展“十四五”规划</w:t>
      </w:r>
    </w:p>
    <w:p>
      <w:pPr>
        <w:pStyle w:val="14"/>
        <w:keepNext w:val="0"/>
        <w:keepLines w:val="0"/>
        <w:pageBreakBefore w:val="0"/>
        <w:widowControl/>
        <w:kinsoku/>
        <w:wordWrap/>
        <w:overflowPunct/>
        <w:topLinePunct w:val="0"/>
        <w:autoSpaceDE/>
        <w:autoSpaceDN/>
        <w:bidi w:val="0"/>
        <w:adjustRightInd/>
        <w:snapToGrid/>
        <w:spacing w:line="560" w:lineRule="exact"/>
        <w:ind w:left="0" w:leftChars="0" w:firstLine="0" w:firstLineChars="0"/>
        <w:textAlignment w:val="auto"/>
        <w:rPr>
          <w:rFonts w:hint="eastAsia" w:ascii="方正小标宋简体" w:hAnsi="Times New Roman" w:eastAsia="方正小标宋简体" w:cs="宋体"/>
          <w:bCs/>
          <w:spacing w:val="-4"/>
          <w:kern w:val="0"/>
          <w:sz w:val="44"/>
          <w:szCs w:val="44"/>
        </w:rPr>
      </w:pPr>
    </w:p>
    <w:p>
      <w:pPr>
        <w:pStyle w:val="14"/>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auto"/>
        <w:rPr>
          <w:rFonts w:hint="eastAsia" w:cs="Times New Roman"/>
          <w:bCs/>
          <w:color w:val="auto"/>
          <w:sz w:val="32"/>
          <w:szCs w:val="30"/>
        </w:rPr>
      </w:pPr>
      <w:r>
        <w:rPr>
          <w:rFonts w:hint="eastAsia" w:cs="Times New Roman"/>
          <w:bCs/>
          <w:color w:val="auto"/>
          <w:sz w:val="32"/>
          <w:szCs w:val="30"/>
        </w:rPr>
        <w:t>气象事业是科技型、基础性</w:t>
      </w:r>
      <w:r>
        <w:rPr>
          <w:rFonts w:hint="eastAsia" w:cs="Times New Roman"/>
          <w:bCs/>
          <w:color w:val="auto"/>
          <w:sz w:val="32"/>
          <w:szCs w:val="30"/>
          <w:lang w:val="en-US" w:eastAsia="zh-CN"/>
        </w:rPr>
        <w:t>社会</w:t>
      </w:r>
      <w:r>
        <w:rPr>
          <w:rFonts w:hint="eastAsia" w:cs="Times New Roman"/>
          <w:bCs/>
          <w:color w:val="auto"/>
          <w:sz w:val="32"/>
          <w:szCs w:val="30"/>
        </w:rPr>
        <w:t>公益事业。</w:t>
      </w:r>
    </w:p>
    <w:p>
      <w:pPr>
        <w:pStyle w:val="1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cs="Times New Roman"/>
          <w:bCs/>
          <w:color w:val="auto"/>
          <w:sz w:val="32"/>
          <w:szCs w:val="30"/>
        </w:rPr>
      </w:pPr>
      <w:r>
        <w:rPr>
          <w:rFonts w:hint="eastAsia" w:cs="Times New Roman"/>
          <w:bCs/>
          <w:color w:val="auto"/>
          <w:sz w:val="32"/>
          <w:szCs w:val="30"/>
        </w:rPr>
        <w:t>鄞州是经济强区，也是气象灾害频繁、气候变化影响敏感的区域之一。“十四五”时期，我国经济发展趋势长期向好，已转向高质量发展阶段，全国上下围绕向第二个百年奋斗目标进军、到2035年基本实现社会主义现代化，奋力开启全面建设社会主义现代化新征程。在全球气候变暖背景下，极端天气气候事件多发频发趋势明显。随着经济社会的发展，人们对气象灾害日益敏感，对防灾减灾和气象保障服务工作要求更高，迫切需要气象事业在经济社会发展、社会公共安全、</w:t>
      </w:r>
      <w:r>
        <w:rPr>
          <w:rFonts w:hint="eastAsia" w:cs="Times New Roman"/>
          <w:bCs/>
          <w:color w:val="auto"/>
          <w:sz w:val="32"/>
          <w:szCs w:val="30"/>
          <w:lang w:val="en-US" w:eastAsia="zh-CN"/>
        </w:rPr>
        <w:t>高质量</w:t>
      </w:r>
      <w:r>
        <w:rPr>
          <w:rFonts w:hint="eastAsia" w:cs="Times New Roman"/>
          <w:bCs/>
          <w:color w:val="auto"/>
          <w:sz w:val="32"/>
          <w:szCs w:val="30"/>
        </w:rPr>
        <w:t>发展中发挥更大的作用，气象工作在服务鄞州经济社会发展中的作用越来越突出，领域越来越广阔，地位越来越重要。编制好鄞州气象事业发展规划，提高公共气象服务能力、增强气象事业可持续发展能力，为鄞州高起点争创社会主义现代化先行区提供一流气象保障十分必要。</w:t>
      </w:r>
    </w:p>
    <w:p>
      <w:pPr>
        <w:pStyle w:val="14"/>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cs="Times New Roman"/>
          <w:color w:val="000000" w:themeColor="text1"/>
          <w:lang w:val="en-US" w:eastAsia="zh-CN"/>
          <w14:textFill>
            <w14:solidFill>
              <w14:schemeClr w14:val="tx1"/>
            </w14:solidFill>
          </w14:textFill>
        </w:rPr>
      </w:pPr>
      <w:r>
        <w:rPr>
          <w:rFonts w:hint="eastAsia" w:cs="Times New Roman"/>
          <w:bCs/>
          <w:color w:val="auto"/>
          <w:sz w:val="32"/>
          <w:szCs w:val="30"/>
        </w:rPr>
        <w:t>鄞州区气象事业发展规划的编制主要依据《中华人民共和国气象法》、《气象灾害防御条例》、《浙江省气象</w:t>
      </w:r>
      <w:r>
        <w:rPr>
          <w:rFonts w:hint="eastAsia" w:cs="Times New Roman"/>
          <w:bCs/>
          <w:color w:val="auto"/>
          <w:sz w:val="32"/>
          <w:szCs w:val="30"/>
          <w:lang w:val="en-US" w:eastAsia="zh-CN"/>
        </w:rPr>
        <w:t>灾害防御</w:t>
      </w:r>
      <w:r>
        <w:rPr>
          <w:rFonts w:hint="eastAsia" w:cs="Times New Roman"/>
          <w:bCs/>
          <w:color w:val="auto"/>
          <w:sz w:val="32"/>
          <w:szCs w:val="30"/>
        </w:rPr>
        <w:t>条例》、《宁波市气象灾害防御条例》、《宁波市气象事业发展“</w:t>
      </w:r>
      <w:r>
        <w:rPr>
          <w:rFonts w:hint="eastAsia" w:cs="Times New Roman"/>
          <w:bCs/>
          <w:color w:val="auto"/>
          <w:sz w:val="32"/>
          <w:szCs w:val="30"/>
          <w:lang w:val="en-US" w:eastAsia="zh-CN"/>
        </w:rPr>
        <w:t>十四五</w:t>
      </w:r>
      <w:r>
        <w:rPr>
          <w:rFonts w:hint="eastAsia" w:cs="Times New Roman"/>
          <w:bCs/>
          <w:color w:val="auto"/>
          <w:sz w:val="32"/>
          <w:szCs w:val="30"/>
        </w:rPr>
        <w:t>”规划》</w:t>
      </w:r>
      <w:r>
        <w:rPr>
          <w:rFonts w:hint="default" w:cs="Times New Roman"/>
          <w:bCs/>
          <w:color w:val="auto"/>
          <w:sz w:val="32"/>
          <w:szCs w:val="30"/>
        </w:rPr>
        <w:t>、《宁波市鄞州区国民经济和社会发展第十四个五年规划和二Ο三五年远景目标纲要》</w:t>
      </w:r>
      <w:r>
        <w:rPr>
          <w:rFonts w:hint="eastAsia" w:cs="Times New Roman"/>
          <w:bCs/>
          <w:color w:val="auto"/>
          <w:sz w:val="32"/>
          <w:szCs w:val="30"/>
        </w:rPr>
        <w:t>等法律法规以及规划纲要、相关专项规划。规划范围为鄞州行政区域。规划期为20</w:t>
      </w:r>
      <w:r>
        <w:rPr>
          <w:rFonts w:hint="eastAsia" w:cs="Times New Roman"/>
          <w:bCs/>
          <w:color w:val="auto"/>
          <w:sz w:val="32"/>
          <w:szCs w:val="30"/>
          <w:lang w:val="en-US" w:eastAsia="zh-CN"/>
        </w:rPr>
        <w:t>21</w:t>
      </w:r>
      <w:r>
        <w:rPr>
          <w:rFonts w:hint="eastAsia" w:cs="Times New Roman"/>
          <w:bCs/>
          <w:color w:val="auto"/>
          <w:sz w:val="32"/>
          <w:szCs w:val="30"/>
        </w:rPr>
        <w:t>~202</w:t>
      </w:r>
      <w:r>
        <w:rPr>
          <w:rFonts w:hint="eastAsia" w:cs="Times New Roman"/>
          <w:bCs/>
          <w:color w:val="auto"/>
          <w:sz w:val="32"/>
          <w:szCs w:val="30"/>
          <w:lang w:val="en-US" w:eastAsia="zh-CN"/>
        </w:rPr>
        <w:t>5</w:t>
      </w:r>
      <w:r>
        <w:rPr>
          <w:rFonts w:hint="eastAsia" w:cs="Times New Roman"/>
          <w:bCs/>
          <w:color w:val="auto"/>
          <w:sz w:val="32"/>
          <w:szCs w:val="30"/>
        </w:rPr>
        <w:t>年。</w:t>
      </w:r>
    </w:p>
    <w:p>
      <w:pPr>
        <w:pStyle w:val="2"/>
        <w:keepNext/>
        <w:keepLines/>
        <w:pageBreakBefore w:val="0"/>
        <w:widowControl w:val="0"/>
        <w:kinsoku/>
        <w:wordWrap/>
        <w:overflowPunct/>
        <w:topLinePunct w:val="0"/>
        <w:autoSpaceDE/>
        <w:autoSpaceDN/>
        <w:bidi w:val="0"/>
        <w:adjustRightInd/>
        <w:snapToGrid/>
        <w:spacing w:before="0" w:after="0" w:line="560" w:lineRule="exact"/>
        <w:ind w:firstLine="600"/>
        <w:textAlignment w:val="auto"/>
        <w:rPr>
          <w:rFonts w:ascii="黑体" w:hAnsi="黑体" w:cs="Times New Roman"/>
          <w:bCs/>
          <w:color w:val="000000" w:themeColor="text1"/>
          <w:sz w:val="32"/>
          <w14:textFill>
            <w14:solidFill>
              <w14:schemeClr w14:val="tx1"/>
            </w14:solidFill>
          </w14:textFill>
        </w:rPr>
      </w:pPr>
      <w:r>
        <w:rPr>
          <w:rFonts w:hint="eastAsia" w:ascii="黑体" w:hAnsi="黑体" w:cs="Times New Roman"/>
          <w:bCs/>
          <w:color w:val="000000" w:themeColor="text1"/>
          <w:sz w:val="32"/>
          <w:lang w:val="en-US" w:eastAsia="zh-CN"/>
          <w14:textFill>
            <w14:solidFill>
              <w14:schemeClr w14:val="tx1"/>
            </w14:solidFill>
          </w14:textFill>
        </w:rPr>
        <w:t>一</w:t>
      </w:r>
      <w:r>
        <w:rPr>
          <w:rFonts w:hint="eastAsia" w:ascii="黑体" w:hAnsi="黑体" w:cs="Times New Roman"/>
          <w:bCs/>
          <w:color w:val="000000" w:themeColor="text1"/>
          <w:sz w:val="32"/>
          <w14:textFill>
            <w14:solidFill>
              <w14:schemeClr w14:val="tx1"/>
            </w14:solidFill>
          </w14:textFill>
        </w:rPr>
        <w:t>、</w:t>
      </w:r>
      <w:r>
        <w:rPr>
          <w:rFonts w:hint="eastAsia" w:ascii="黑体" w:hAnsi="黑体" w:cs="Times New Roman"/>
          <w:bCs/>
          <w:color w:val="000000" w:themeColor="text1"/>
          <w:sz w:val="32"/>
          <w:lang w:val="en-US" w:eastAsia="zh-CN"/>
          <w14:textFill>
            <w14:solidFill>
              <w14:schemeClr w14:val="tx1"/>
            </w14:solidFill>
          </w14:textFill>
        </w:rPr>
        <w:t>鄞州</w:t>
      </w:r>
      <w:r>
        <w:rPr>
          <w:rFonts w:hint="eastAsia" w:ascii="黑体" w:hAnsi="黑体" w:cs="Times New Roman"/>
          <w:bCs/>
          <w:color w:val="000000" w:themeColor="text1"/>
          <w:sz w:val="32"/>
          <w14:textFill>
            <w14:solidFill>
              <w14:schemeClr w14:val="tx1"/>
            </w14:solidFill>
          </w14:textFill>
        </w:rPr>
        <w:t>气象发展现状与形势</w:t>
      </w:r>
      <w:bookmarkEnd w:id="0"/>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ascii="楷体_GB2312" w:hAnsi="楷体_GB2312" w:cs="Times New Roman"/>
          <w:b w:val="0"/>
          <w:bCs w:val="0"/>
          <w:color w:val="000000" w:themeColor="text1"/>
          <w:sz w:val="32"/>
          <w14:textFill>
            <w14:solidFill>
              <w14:schemeClr w14:val="tx1"/>
            </w14:solidFill>
          </w14:textFill>
        </w:rPr>
      </w:pPr>
      <w:bookmarkStart w:id="1" w:name="_Toc46597686"/>
      <w:r>
        <w:rPr>
          <w:rFonts w:hint="eastAsia" w:ascii="楷体_GB2312" w:hAnsi="楷体_GB2312" w:cs="Times New Roman"/>
          <w:b w:val="0"/>
          <w:bCs w:val="0"/>
          <w:color w:val="000000" w:themeColor="text1"/>
          <w:sz w:val="32"/>
          <w14:textFill>
            <w14:solidFill>
              <w14:schemeClr w14:val="tx1"/>
            </w14:solidFill>
          </w14:textFill>
        </w:rPr>
        <w:t>（一）“十三五”主要成就</w:t>
      </w:r>
      <w:bookmarkEnd w:id="1"/>
    </w:p>
    <w:p>
      <w:pPr>
        <w:pageBreakBefore w:val="0"/>
        <w:widowControl w:val="0"/>
        <w:kinsoku/>
        <w:wordWrap/>
        <w:overflowPunct/>
        <w:topLinePunct w:val="0"/>
        <w:autoSpaceDE/>
        <w:autoSpaceDN/>
        <w:bidi w:val="0"/>
        <w:adjustRightInd/>
        <w:snapToGrid/>
        <w:spacing w:line="560" w:lineRule="exact"/>
        <w:ind w:firstLine="602"/>
        <w:textAlignment w:val="auto"/>
        <w:rPr>
          <w:rFonts w:hint="default" w:ascii="仿宋_GB2312" w:hAnsi="仿宋_GB2312" w:eastAsia="仿宋_GB2312" w:cs="Times New Roman"/>
          <w:b/>
          <w:color w:val="000000" w:themeColor="text1"/>
          <w:sz w:val="32"/>
          <w:szCs w:val="32"/>
          <w:lang w:val="en-US" w:eastAsia="zh-CN"/>
          <w14:textFill>
            <w14:solidFill>
              <w14:schemeClr w14:val="tx1"/>
            </w14:solidFill>
          </w14:textFill>
        </w:rPr>
      </w:pPr>
      <w:r>
        <w:rPr>
          <w:rFonts w:hint="eastAsia" w:ascii="仿宋_GB2312" w:hAnsi="仿宋_GB2312" w:cs="Times New Roman"/>
          <w:b/>
          <w:color w:val="000000" w:themeColor="text1"/>
          <w:sz w:val="32"/>
          <w:szCs w:val="32"/>
          <w:lang w:val="en-US" w:eastAsia="zh-CN"/>
          <w14:textFill>
            <w14:solidFill>
              <w14:schemeClr w14:val="tx1"/>
            </w14:solidFill>
          </w14:textFill>
        </w:rPr>
        <w:t>1.</w:t>
      </w:r>
      <w:r>
        <w:rPr>
          <w:rFonts w:hint="eastAsia" w:ascii="仿宋_GB2312" w:hAnsi="仿宋_GB2312" w:cs="Times New Roman"/>
          <w:b/>
          <w:color w:val="000000" w:themeColor="text1"/>
          <w:sz w:val="32"/>
          <w:szCs w:val="32"/>
          <w14:textFill>
            <w14:solidFill>
              <w14:schemeClr w14:val="tx1"/>
            </w14:solidFill>
          </w14:textFill>
        </w:rPr>
        <w:t>省</w:t>
      </w:r>
      <w:r>
        <w:rPr>
          <w:rFonts w:hint="eastAsia" w:ascii="仿宋_GB2312" w:hAnsi="仿宋_GB2312" w:cs="Times New Roman"/>
          <w:b/>
          <w:color w:val="000000" w:themeColor="text1"/>
          <w:sz w:val="32"/>
          <w:szCs w:val="32"/>
          <w:lang w:val="en-US" w:eastAsia="zh-CN"/>
          <w14:textFill>
            <w14:solidFill>
              <w14:schemeClr w14:val="tx1"/>
            </w14:solidFill>
          </w14:textFill>
        </w:rPr>
        <w:t>级</w:t>
      </w:r>
      <w:r>
        <w:rPr>
          <w:rFonts w:hint="eastAsia" w:ascii="仿宋_GB2312" w:hAnsi="仿宋_GB2312" w:cs="Times New Roman"/>
          <w:b/>
          <w:color w:val="000000" w:themeColor="text1"/>
          <w:sz w:val="32"/>
          <w:szCs w:val="32"/>
          <w14:textFill>
            <w14:solidFill>
              <w14:schemeClr w14:val="tx1"/>
            </w14:solidFill>
          </w14:textFill>
        </w:rPr>
        <w:t>试点建设</w:t>
      </w:r>
      <w:r>
        <w:rPr>
          <w:rFonts w:hint="eastAsia" w:ascii="仿宋_GB2312" w:hAnsi="仿宋_GB2312" w:cs="Times New Roman"/>
          <w:b/>
          <w:color w:val="000000" w:themeColor="text1"/>
          <w:sz w:val="32"/>
          <w:szCs w:val="32"/>
          <w:lang w:val="en-US" w:eastAsia="zh-CN"/>
          <w14:textFill>
            <w14:solidFill>
              <w14:schemeClr w14:val="tx1"/>
            </w14:solidFill>
          </w14:textFill>
        </w:rPr>
        <w:t>持续领跑，</w:t>
      </w:r>
      <w:r>
        <w:rPr>
          <w:rFonts w:hint="eastAsia" w:ascii="仿宋_GB2312" w:hAnsi="仿宋_GB2312" w:cs="Times New Roman"/>
          <w:b/>
          <w:color w:val="000000" w:themeColor="text1"/>
          <w:sz w:val="32"/>
          <w:szCs w:val="32"/>
          <w14:textFill>
            <w14:solidFill>
              <w14:schemeClr w14:val="tx1"/>
            </w14:solidFill>
          </w14:textFill>
        </w:rPr>
        <w:t>先行先试</w:t>
      </w:r>
      <w:r>
        <w:rPr>
          <w:rFonts w:hint="eastAsia" w:ascii="仿宋_GB2312" w:hAnsi="仿宋_GB2312" w:cs="Times New Roman"/>
          <w:b/>
          <w:color w:val="000000" w:themeColor="text1"/>
          <w:sz w:val="32"/>
          <w:szCs w:val="32"/>
          <w:lang w:val="en-US" w:eastAsia="zh-CN"/>
          <w14:textFill>
            <w14:solidFill>
              <w14:schemeClr w14:val="tx1"/>
            </w14:solidFill>
          </w14:textFill>
        </w:rPr>
        <w:t>工作凸显成效</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val="0"/>
          <w:bCs/>
          <w:color w:val="000000" w:themeColor="text1"/>
          <w:sz w:val="32"/>
          <w:szCs w:val="32"/>
          <w:lang w:eastAsia="zh-CN"/>
          <w14:textFill>
            <w14:solidFill>
              <w14:schemeClr w14:val="tx1"/>
            </w14:solidFill>
          </w14:textFill>
        </w:rPr>
      </w:pPr>
      <w:r>
        <w:rPr>
          <w:rFonts w:hint="eastAsia" w:ascii="仿宋_GB2312" w:hAnsi="仿宋_GB2312" w:cs="Times New Roman"/>
          <w:b w:val="0"/>
          <w:bCs/>
          <w:color w:val="000000" w:themeColor="text1"/>
          <w:sz w:val="32"/>
          <w:szCs w:val="32"/>
          <w:lang w:eastAsia="zh-CN"/>
          <w14:textFill>
            <w14:solidFill>
              <w14:schemeClr w14:val="tx1"/>
            </w14:solidFill>
          </w14:textFill>
        </w:rPr>
        <w:t>在区委区政府和上级气象部门的正确领导下，区气象</w:t>
      </w:r>
      <w:r>
        <w:rPr>
          <w:rFonts w:hint="eastAsia" w:ascii="仿宋_GB2312" w:hAnsi="仿宋_GB2312" w:cs="Times New Roman"/>
          <w:b w:val="0"/>
          <w:bCs/>
          <w:color w:val="000000" w:themeColor="text1"/>
          <w:sz w:val="32"/>
          <w:szCs w:val="32"/>
          <w:lang w:val="en-US" w:eastAsia="zh-CN"/>
          <w14:textFill>
            <w14:solidFill>
              <w14:schemeClr w14:val="tx1"/>
            </w14:solidFill>
          </w14:textFill>
        </w:rPr>
        <w:t>局</w:t>
      </w:r>
      <w:r>
        <w:rPr>
          <w:rFonts w:hint="eastAsia" w:ascii="仿宋_GB2312" w:hAnsi="仿宋_GB2312" w:cs="Times New Roman"/>
          <w:b w:val="0"/>
          <w:bCs/>
          <w:color w:val="000000" w:themeColor="text1"/>
          <w:sz w:val="32"/>
          <w:szCs w:val="32"/>
          <w:lang w:eastAsia="zh-CN"/>
          <w14:textFill>
            <w14:solidFill>
              <w14:schemeClr w14:val="tx1"/>
            </w14:solidFill>
          </w14:textFill>
        </w:rPr>
        <w:t>积极争当全省气象改革和发展的排头兵，积极开展各项试点工作。作为全省第一批“气象灾害监测预警与全覆盖区”建设试点单位，</w:t>
      </w:r>
      <w:r>
        <w:rPr>
          <w:rFonts w:hint="eastAsia" w:ascii="仿宋_GB2312" w:hAnsi="仿宋_GB2312" w:cs="Times New Roman"/>
          <w:b w:val="0"/>
          <w:bCs/>
          <w:color w:val="000000" w:themeColor="text1"/>
          <w:sz w:val="32"/>
          <w:szCs w:val="32"/>
          <w:lang w:val="en-US" w:eastAsia="zh-CN"/>
          <w14:textFill>
            <w14:solidFill>
              <w14:schemeClr w14:val="tx1"/>
            </w14:solidFill>
          </w14:textFill>
        </w:rPr>
        <w:t>已</w:t>
      </w:r>
      <w:r>
        <w:rPr>
          <w:rFonts w:hint="eastAsia" w:ascii="仿宋_GB2312" w:hAnsi="仿宋_GB2312" w:cs="Times New Roman"/>
          <w:b w:val="0"/>
          <w:bCs/>
          <w:color w:val="000000" w:themeColor="text1"/>
          <w:sz w:val="32"/>
          <w:szCs w:val="32"/>
          <w:lang w:eastAsia="zh-CN"/>
          <w14:textFill>
            <w14:solidFill>
              <w14:schemeClr w14:val="tx1"/>
            </w14:solidFill>
          </w14:textFill>
        </w:rPr>
        <w:t>通过“全覆盖区”阶段性验收，验收指标达97分。</w:t>
      </w:r>
      <w:r>
        <w:rPr>
          <w:rFonts w:hint="eastAsia" w:ascii="仿宋_GB2312" w:hAnsi="仿宋_GB2312" w:cs="Times New Roman"/>
          <w:b w:val="0"/>
          <w:bCs/>
          <w:color w:val="000000" w:themeColor="text1"/>
          <w:sz w:val="32"/>
          <w:szCs w:val="32"/>
          <w:lang w:val="en-US" w:eastAsia="zh-CN"/>
          <w14:textFill>
            <w14:solidFill>
              <w14:schemeClr w14:val="tx1"/>
            </w14:solidFill>
          </w14:textFill>
        </w:rPr>
        <w:t>完成</w:t>
      </w:r>
      <w:r>
        <w:rPr>
          <w:rFonts w:hint="eastAsia" w:ascii="仿宋_GB2312" w:hAnsi="仿宋_GB2312" w:cs="Times New Roman"/>
          <w:b w:val="0"/>
          <w:bCs/>
          <w:color w:val="000000" w:themeColor="text1"/>
          <w:sz w:val="32"/>
          <w:szCs w:val="32"/>
          <w:lang w:eastAsia="zh-CN"/>
          <w14:textFill>
            <w14:solidFill>
              <w14:schemeClr w14:val="tx1"/>
            </w14:solidFill>
          </w14:textFill>
        </w:rPr>
        <w:t>“五水共治”县域暴雨预警工程鄞州试点工作，鄞州区暴雨精细化监测预报预警一体化工程</w:t>
      </w:r>
      <w:r>
        <w:rPr>
          <w:rFonts w:hint="eastAsia" w:ascii="仿宋_GB2312" w:hAnsi="仿宋_GB2312" w:cs="Times New Roman"/>
          <w:b w:val="0"/>
          <w:bCs/>
          <w:color w:val="000000" w:themeColor="text1"/>
          <w:sz w:val="32"/>
          <w:szCs w:val="32"/>
          <w:lang w:val="en-US" w:eastAsia="zh-CN"/>
          <w14:textFill>
            <w14:solidFill>
              <w14:schemeClr w14:val="tx1"/>
            </w14:solidFill>
          </w14:textFill>
        </w:rPr>
        <w:t>投入业务使用</w:t>
      </w:r>
      <w:r>
        <w:rPr>
          <w:rFonts w:hint="eastAsia" w:ascii="仿宋_GB2312" w:hAnsi="仿宋_GB2312" w:cs="Times New Roman"/>
          <w:b w:val="0"/>
          <w:bCs/>
          <w:color w:val="000000" w:themeColor="text1"/>
          <w:sz w:val="32"/>
          <w:szCs w:val="32"/>
          <w:lang w:eastAsia="zh-CN"/>
          <w14:textFill>
            <w14:solidFill>
              <w14:schemeClr w14:val="tx1"/>
            </w14:solidFill>
          </w14:textFill>
        </w:rPr>
        <w:t>。</w:t>
      </w:r>
      <w:r>
        <w:rPr>
          <w:rFonts w:hint="eastAsia" w:ascii="仿宋_GB2312" w:hAnsi="仿宋_GB2312" w:cs="Times New Roman"/>
          <w:b w:val="0"/>
          <w:bCs/>
          <w:color w:val="000000" w:themeColor="text1"/>
          <w:sz w:val="32"/>
          <w:szCs w:val="32"/>
          <w:lang w:val="en-US" w:eastAsia="zh-CN"/>
          <w14:textFill>
            <w14:solidFill>
              <w14:schemeClr w14:val="tx1"/>
            </w14:solidFill>
          </w14:textFill>
        </w:rPr>
        <w:t>建设鄞州区</w:t>
      </w:r>
      <w:r>
        <w:rPr>
          <w:rFonts w:hint="eastAsia" w:ascii="仿宋_GB2312" w:hAnsi="仿宋_GB2312" w:cs="Times New Roman"/>
          <w:b w:val="0"/>
          <w:bCs/>
          <w:color w:val="000000" w:themeColor="text1"/>
          <w:sz w:val="32"/>
          <w:szCs w:val="32"/>
          <w:lang w:eastAsia="zh-CN"/>
          <w14:textFill>
            <w14:solidFill>
              <w14:schemeClr w14:val="tx1"/>
            </w14:solidFill>
          </w14:textFill>
        </w:rPr>
        <w:t>突发公共事件预警信息发布</w:t>
      </w:r>
      <w:r>
        <w:rPr>
          <w:rFonts w:hint="eastAsia" w:ascii="仿宋_GB2312" w:hAnsi="仿宋_GB2312" w:cs="Times New Roman"/>
          <w:b w:val="0"/>
          <w:bCs/>
          <w:color w:val="000000" w:themeColor="text1"/>
          <w:sz w:val="32"/>
          <w:szCs w:val="32"/>
          <w:lang w:val="en-US" w:eastAsia="zh-CN"/>
          <w14:textFill>
            <w14:solidFill>
              <w14:schemeClr w14:val="tx1"/>
            </w14:solidFill>
          </w14:textFill>
        </w:rPr>
        <w:t>系统，全省领先探索突发事件应急处置新模式</w:t>
      </w:r>
      <w:r>
        <w:rPr>
          <w:rFonts w:hint="eastAsia" w:ascii="仿宋_GB2312" w:hAnsi="仿宋_GB2312" w:cs="Times New Roman"/>
          <w:b w:val="0"/>
          <w:bCs/>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color w:val="000000" w:themeColor="text1"/>
          <w:sz w:val="32"/>
          <w:szCs w:val="32"/>
          <w14:textFill>
            <w14:solidFill>
              <w14:schemeClr w14:val="tx1"/>
            </w14:solidFill>
          </w14:textFill>
        </w:rPr>
      </w:pPr>
      <w:r>
        <w:rPr>
          <w:rFonts w:hint="eastAsia" w:ascii="仿宋_GB2312" w:hAnsi="仿宋_GB2312" w:cs="Times New Roman"/>
          <w:b/>
          <w:color w:val="000000" w:themeColor="text1"/>
          <w:sz w:val="32"/>
          <w:szCs w:val="32"/>
          <w:lang w:val="en-US" w:eastAsia="zh-CN"/>
          <w14:textFill>
            <w14:solidFill>
              <w14:schemeClr w14:val="tx1"/>
            </w14:solidFill>
          </w14:textFill>
        </w:rPr>
        <w:t>2</w:t>
      </w:r>
      <w:r>
        <w:rPr>
          <w:rFonts w:hint="eastAsia" w:ascii="仿宋_GB2312" w:hAnsi="仿宋_GB2312" w:cs="Times New Roman"/>
          <w:b/>
          <w:color w:val="000000" w:themeColor="text1"/>
          <w:sz w:val="32"/>
          <w:szCs w:val="32"/>
          <w14:textFill>
            <w14:solidFill>
              <w14:schemeClr w14:val="tx1"/>
            </w14:solidFill>
          </w14:textFill>
        </w:rPr>
        <w:t>.防灾减灾体系不断完善，极端气候事件应对</w:t>
      </w:r>
      <w:r>
        <w:rPr>
          <w:rFonts w:hint="eastAsia" w:ascii="仿宋_GB2312" w:hAnsi="仿宋_GB2312" w:cs="Times New Roman"/>
          <w:b/>
          <w:color w:val="000000" w:themeColor="text1"/>
          <w:sz w:val="32"/>
          <w:szCs w:val="32"/>
          <w:lang w:eastAsia="zh-CN"/>
          <w14:textFill>
            <w14:solidFill>
              <w14:schemeClr w14:val="tx1"/>
            </w14:solidFill>
          </w14:textFill>
        </w:rPr>
        <w:t>主动</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val="0"/>
          <w:bCs/>
          <w:color w:val="000000" w:themeColor="text1"/>
          <w:sz w:val="32"/>
          <w:szCs w:val="32"/>
          <w:lang w:val="en-US" w:eastAsia="zh-CN"/>
          <w14:textFill>
            <w14:solidFill>
              <w14:schemeClr w14:val="tx1"/>
            </w14:solidFill>
          </w14:textFill>
        </w:rPr>
      </w:pPr>
      <w:r>
        <w:rPr>
          <w:rFonts w:hint="eastAsia" w:ascii="仿宋_GB2312" w:hAnsi="仿宋_GB2312" w:cs="Times New Roman"/>
          <w:b w:val="0"/>
          <w:bCs/>
          <w:color w:val="000000" w:themeColor="text1"/>
          <w:sz w:val="32"/>
          <w:szCs w:val="32"/>
          <w:lang w:val="en-US" w:eastAsia="zh-CN"/>
          <w14:textFill>
            <w14:solidFill>
              <w14:schemeClr w14:val="tx1"/>
            </w14:solidFill>
          </w14:textFill>
        </w:rPr>
        <w:t>基层气象防灾减灾职能和机构基本明确，气象工作纳入镇（街道）“三定”方案。实现省级气象防灾减灾示范（标准化）镇（街道）全覆盖、累计建成省级气象防灾减灾示范（标准化）村（社区）96个。在应对“莫兰迪”“卡努”“利奇马”“米娜”等台风及高温、低温雨雪冰冻等极端气候事件和G20峰会等重大服务活动过程中，全过程开展应急业务服务，为党政部门防灾减灾决策提供科技支撑，多次重大气象预报服务工作获得省市区领导肯定。</w:t>
      </w:r>
    </w:p>
    <w:p>
      <w:pPr>
        <w:pageBreakBefore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color w:val="000000" w:themeColor="text1"/>
          <w:sz w:val="32"/>
          <w:szCs w:val="32"/>
          <w14:textFill>
            <w14:solidFill>
              <w14:schemeClr w14:val="tx1"/>
            </w14:solidFill>
          </w14:textFill>
        </w:rPr>
      </w:pPr>
      <w:r>
        <w:rPr>
          <w:rFonts w:hint="eastAsia" w:ascii="仿宋_GB2312" w:hAnsi="仿宋_GB2312" w:cs="Times New Roman"/>
          <w:b/>
          <w:color w:val="000000" w:themeColor="text1"/>
          <w:sz w:val="32"/>
          <w:szCs w:val="32"/>
          <w:lang w:val="en-US" w:eastAsia="zh-CN"/>
          <w14:textFill>
            <w14:solidFill>
              <w14:schemeClr w14:val="tx1"/>
            </w14:solidFill>
          </w14:textFill>
        </w:rPr>
        <w:t>3</w:t>
      </w:r>
      <w:r>
        <w:rPr>
          <w:rFonts w:hint="eastAsia" w:ascii="仿宋_GB2312" w:hAnsi="仿宋_GB2312" w:cs="Times New Roman"/>
          <w:b/>
          <w:color w:val="000000" w:themeColor="text1"/>
          <w:sz w:val="32"/>
          <w:szCs w:val="32"/>
          <w14:textFill>
            <w14:solidFill>
              <w14:schemeClr w14:val="tx1"/>
            </w14:solidFill>
          </w14:textFill>
        </w:rPr>
        <w:t>.需求服务结合更加紧密，公共气象服务效益明显</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val="0"/>
          <w:bCs/>
          <w:color w:val="000000" w:themeColor="text1"/>
          <w:sz w:val="32"/>
          <w:szCs w:val="32"/>
          <w:lang w:val="en-US" w:eastAsia="zh-CN"/>
          <w14:textFill>
            <w14:solidFill>
              <w14:schemeClr w14:val="tx1"/>
            </w14:solidFill>
          </w14:textFill>
        </w:rPr>
      </w:pPr>
      <w:r>
        <w:rPr>
          <w:rFonts w:hint="eastAsia" w:ascii="仿宋_GB2312" w:hAnsi="仿宋_GB2312" w:cs="Times New Roman"/>
          <w:b w:val="0"/>
          <w:bCs/>
          <w:color w:val="000000" w:themeColor="text1"/>
          <w:sz w:val="32"/>
          <w:szCs w:val="32"/>
          <w:lang w:val="en-US" w:eastAsia="zh-CN"/>
          <w14:textFill>
            <w14:solidFill>
              <w14:schemeClr w14:val="tx1"/>
            </w14:solidFill>
          </w14:textFill>
        </w:rPr>
        <w:t>气象预警信息在新媒体实现实时发布</w:t>
      </w:r>
      <w:r>
        <w:rPr>
          <w:rFonts w:hint="default" w:ascii="仿宋_GB2312" w:hAnsi="仿宋_GB2312" w:cs="Times New Roman"/>
          <w:b w:val="0"/>
          <w:bCs/>
          <w:color w:val="000000" w:themeColor="text1"/>
          <w:sz w:val="32"/>
          <w:szCs w:val="32"/>
          <w:lang w:val="en-US" w:eastAsia="zh-CN"/>
          <w14:textFill>
            <w14:solidFill>
              <w14:schemeClr w14:val="tx1"/>
            </w14:solidFill>
          </w14:textFill>
        </w:rPr>
        <w:t>。</w:t>
      </w:r>
      <w:r>
        <w:rPr>
          <w:rFonts w:hint="eastAsia" w:ascii="仿宋_GB2312" w:hAnsi="仿宋_GB2312" w:cs="Times New Roman"/>
          <w:b w:val="0"/>
          <w:bCs/>
          <w:color w:val="000000" w:themeColor="text1"/>
          <w:sz w:val="32"/>
          <w:szCs w:val="32"/>
          <w:lang w:val="en-US" w:eastAsia="zh-CN"/>
          <w14:textFill>
            <w14:solidFill>
              <w14:schemeClr w14:val="tx1"/>
            </w14:solidFill>
          </w14:textFill>
        </w:rPr>
        <w:t>多举措开展农业气</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cs="Times New Roman"/>
          <w:b w:val="0"/>
          <w:bCs/>
          <w:color w:val="000000" w:themeColor="text1"/>
          <w:sz w:val="32"/>
          <w:szCs w:val="32"/>
          <w:lang w:val="en-US" w:eastAsia="zh-CN"/>
          <w14:textFill>
            <w14:solidFill>
              <w14:schemeClr w14:val="tx1"/>
            </w14:solidFill>
          </w14:textFill>
        </w:rPr>
      </w:pPr>
      <w:r>
        <w:rPr>
          <w:rFonts w:hint="eastAsia" w:ascii="仿宋_GB2312" w:hAnsi="仿宋_GB2312" w:cs="Times New Roman"/>
          <w:b w:val="0"/>
          <w:bCs/>
          <w:color w:val="000000" w:themeColor="text1"/>
          <w:sz w:val="32"/>
          <w:szCs w:val="32"/>
          <w:lang w:val="en-US" w:eastAsia="zh-CN"/>
          <w14:textFill>
            <w14:solidFill>
              <w14:schemeClr w14:val="tx1"/>
            </w14:solidFill>
          </w14:textFill>
        </w:rPr>
        <w:t>象服务，覆盖全部新型农业经营主体，建成鄞州区农业与生态气象综合观测基地，建设农业气象试验大棚、启用鄞州区农业气象实验室，探索都市农业气象服务新思路。积极发展生态旅游气象服务，成功推荐横溪镇为浙江避暑气候胜地、金山村为浙江乡村氧吧，深化咸祥蓝海气象指数研究与应用，助力旅游发展。</w:t>
      </w:r>
    </w:p>
    <w:p>
      <w:pPr>
        <w:pageBreakBefore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color w:val="000000" w:themeColor="text1"/>
          <w:sz w:val="32"/>
          <w:szCs w:val="32"/>
          <w14:textFill>
            <w14:solidFill>
              <w14:schemeClr w14:val="tx1"/>
            </w14:solidFill>
          </w14:textFill>
        </w:rPr>
      </w:pPr>
      <w:r>
        <w:rPr>
          <w:rFonts w:hint="eastAsia" w:ascii="仿宋_GB2312" w:hAnsi="仿宋_GB2312" w:cs="Times New Roman"/>
          <w:b/>
          <w:color w:val="000000" w:themeColor="text1"/>
          <w:sz w:val="32"/>
          <w:szCs w:val="32"/>
          <w:lang w:val="en-US" w:eastAsia="zh-CN"/>
          <w14:textFill>
            <w14:solidFill>
              <w14:schemeClr w14:val="tx1"/>
            </w14:solidFill>
          </w14:textFill>
        </w:rPr>
        <w:t>4</w:t>
      </w:r>
      <w:r>
        <w:rPr>
          <w:rFonts w:hint="eastAsia" w:ascii="仿宋_GB2312" w:hAnsi="仿宋_GB2312" w:cs="Times New Roman"/>
          <w:b/>
          <w:color w:val="000000" w:themeColor="text1"/>
          <w:sz w:val="32"/>
          <w:szCs w:val="32"/>
          <w14:textFill>
            <w14:solidFill>
              <w14:schemeClr w14:val="tx1"/>
            </w14:solidFill>
          </w14:textFill>
        </w:rPr>
        <w:t>.监测站网体系持续优化，预报预警能力稳步提</w:t>
      </w:r>
      <w:r>
        <w:rPr>
          <w:rFonts w:hint="eastAsia" w:ascii="仿宋_GB2312" w:hAnsi="仿宋_GB2312" w:cs="Times New Roman"/>
          <w:b/>
          <w:color w:val="000000" w:themeColor="text1"/>
          <w:sz w:val="32"/>
          <w:szCs w:val="32"/>
          <w:lang w:val="en-US" w:eastAsia="zh-CN"/>
          <w14:textFill>
            <w14:solidFill>
              <w14:schemeClr w14:val="tx1"/>
            </w14:solidFill>
          </w14:textFill>
        </w:rPr>
        <w:t>高</w:t>
      </w:r>
    </w:p>
    <w:p>
      <w:pPr>
        <w:pageBreakBefore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val="0"/>
          <w:bCs/>
          <w:color w:val="000000" w:themeColor="text1"/>
          <w:sz w:val="32"/>
          <w:szCs w:val="32"/>
          <w:lang w:val="en-US" w:eastAsia="zh-CN"/>
          <w14:textFill>
            <w14:solidFill>
              <w14:schemeClr w14:val="tx1"/>
            </w14:solidFill>
          </w14:textFill>
        </w:rPr>
      </w:pPr>
      <w:r>
        <w:rPr>
          <w:rFonts w:hint="eastAsia" w:ascii="仿宋_GB2312" w:hAnsi="仿宋_GB2312" w:cs="Times New Roman"/>
          <w:b w:val="0"/>
          <w:bCs/>
          <w:color w:val="000000" w:themeColor="text1"/>
          <w:sz w:val="32"/>
          <w:szCs w:val="32"/>
          <w:lang w:val="en-US" w:eastAsia="zh-CN"/>
          <w14:textFill>
            <w14:solidFill>
              <w14:schemeClr w14:val="tx1"/>
            </w14:solidFill>
          </w14:textFill>
        </w:rPr>
        <w:t>鄞州国家基本气象站新址启用。自动气象观测系统进一步优化，辐射、日照、云量、大气成分、负氧离子、臭氧、三温三雨等一批新型气象观测设备投入使用。全区区域自动站密度达到5.2公里。气象预报预测能力进一步提升，突发气象灾害预警提前时间突破30分钟，24小时晴雨预报准确率</w:t>
      </w:r>
      <w:r>
        <w:rPr>
          <w:rFonts w:hint="default" w:ascii="仿宋_GB2312" w:hAnsi="仿宋_GB2312" w:cs="Times New Roman"/>
          <w:b w:val="0"/>
          <w:bCs/>
          <w:color w:val="000000" w:themeColor="text1"/>
          <w:sz w:val="32"/>
          <w:szCs w:val="32"/>
          <w:lang w:val="en-US" w:eastAsia="zh-CN"/>
          <w14:textFill>
            <w14:solidFill>
              <w14:schemeClr w14:val="tx1"/>
            </w14:solidFill>
          </w14:textFill>
        </w:rPr>
        <w:t>超87</w:t>
      </w:r>
      <w:r>
        <w:rPr>
          <w:rFonts w:hint="eastAsia" w:ascii="仿宋_GB2312" w:hAnsi="仿宋_GB2312" w:cs="Times New Roman"/>
          <w:b w:val="0"/>
          <w:bCs/>
          <w:color w:val="000000" w:themeColor="text1"/>
          <w:sz w:val="32"/>
          <w:szCs w:val="32"/>
          <w:lang w:val="en-US" w:eastAsia="zh-CN"/>
          <w14:textFill>
            <w14:solidFill>
              <w14:schemeClr w14:val="tx1"/>
            </w14:solidFill>
          </w14:textFill>
        </w:rPr>
        <w:t>%，24小时气温预报准确率</w:t>
      </w:r>
      <w:r>
        <w:rPr>
          <w:rFonts w:hint="default" w:ascii="仿宋_GB2312" w:hAnsi="仿宋_GB2312" w:cs="Times New Roman"/>
          <w:b w:val="0"/>
          <w:bCs/>
          <w:color w:val="000000" w:themeColor="text1"/>
          <w:sz w:val="32"/>
          <w:szCs w:val="32"/>
          <w:lang w:val="en-US" w:eastAsia="zh-CN"/>
          <w14:textFill>
            <w14:solidFill>
              <w14:schemeClr w14:val="tx1"/>
            </w14:solidFill>
          </w14:textFill>
        </w:rPr>
        <w:t>达90</w:t>
      </w:r>
      <w:r>
        <w:rPr>
          <w:rFonts w:hint="eastAsia" w:ascii="仿宋_GB2312" w:hAnsi="仿宋_GB2312" w:cs="Times New Roman"/>
          <w:b w:val="0"/>
          <w:bCs/>
          <w:color w:val="000000" w:themeColor="text1"/>
          <w:sz w:val="32"/>
          <w:szCs w:val="32"/>
          <w:lang w:val="en-US" w:eastAsia="zh-CN"/>
          <w14:textFill>
            <w14:solidFill>
              <w14:schemeClr w14:val="tx1"/>
            </w14:solidFill>
          </w14:textFill>
        </w:rPr>
        <w:t>%。</w:t>
      </w:r>
    </w:p>
    <w:p>
      <w:pPr>
        <w:pageBreakBefore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color w:val="000000" w:themeColor="text1"/>
          <w:sz w:val="32"/>
          <w:szCs w:val="32"/>
          <w:lang w:val="en-US" w:eastAsia="zh-CN"/>
          <w14:textFill>
            <w14:solidFill>
              <w14:schemeClr w14:val="tx1"/>
            </w14:solidFill>
          </w14:textFill>
        </w:rPr>
      </w:pPr>
      <w:r>
        <w:rPr>
          <w:rFonts w:hint="eastAsia" w:ascii="仿宋_GB2312" w:hAnsi="仿宋_GB2312" w:cs="Times New Roman"/>
          <w:b/>
          <w:color w:val="000000" w:themeColor="text1"/>
          <w:sz w:val="32"/>
          <w:szCs w:val="32"/>
          <w:lang w:val="en-US" w:eastAsia="zh-CN"/>
          <w14:textFill>
            <w14:solidFill>
              <w14:schemeClr w14:val="tx1"/>
            </w14:solidFill>
          </w14:textFill>
        </w:rPr>
        <w:t>5.气象科普品牌不断优化，全民科学素质有效提升</w:t>
      </w:r>
    </w:p>
    <w:p>
      <w:pPr>
        <w:pageBreakBefore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val="0"/>
          <w:bCs/>
          <w:color w:val="000000" w:themeColor="text1"/>
          <w:sz w:val="32"/>
          <w:szCs w:val="32"/>
          <w:lang w:val="en-US" w:eastAsia="zh-CN"/>
          <w14:textFill>
            <w14:solidFill>
              <w14:schemeClr w14:val="tx1"/>
            </w14:solidFill>
          </w14:textFill>
        </w:rPr>
      </w:pPr>
      <w:r>
        <w:rPr>
          <w:rFonts w:hint="eastAsia" w:ascii="仿宋_GB2312" w:hAnsi="仿宋_GB2312" w:cs="Times New Roman"/>
          <w:b w:val="0"/>
          <w:bCs/>
          <w:color w:val="000000" w:themeColor="text1"/>
          <w:sz w:val="32"/>
          <w:szCs w:val="32"/>
          <w:lang w:val="en-US" w:eastAsia="zh-CN"/>
          <w14:textFill>
            <w14:solidFill>
              <w14:schemeClr w14:val="tx1"/>
            </w14:solidFill>
          </w14:textFill>
        </w:rPr>
        <w:t>以宁波（鄞州）气象科技馆为载体，气象科普向“现代化、专业化、常态化、品牌化”发展。组建宁波（鄞州）气象科技馆志愿者服务队，促进青少年科学文化素养和精神文明水平双提升。连续五年举办世界气象日主题活动，社会反响强烈。组织“气象科普进文化礼堂”“百场气象电影下乡”活动，着力科普惠农。自创科普作品《童眼看气象》《鄞州的古气候和当代气候》获评第十届全国优秀气象科普作品三等奖。</w:t>
      </w:r>
    </w:p>
    <w:p>
      <w:pPr>
        <w:pageBreakBefore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color w:val="000000" w:themeColor="text1"/>
          <w:sz w:val="32"/>
          <w:szCs w:val="32"/>
          <w:lang w:val="en-US" w:eastAsia="zh-CN"/>
          <w14:textFill>
            <w14:solidFill>
              <w14:schemeClr w14:val="tx1"/>
            </w14:solidFill>
          </w14:textFill>
        </w:rPr>
      </w:pPr>
      <w:r>
        <w:rPr>
          <w:rFonts w:hint="eastAsia" w:ascii="仿宋_GB2312" w:hAnsi="仿宋_GB2312" w:cs="Times New Roman"/>
          <w:b/>
          <w:color w:val="000000" w:themeColor="text1"/>
          <w:sz w:val="32"/>
          <w:szCs w:val="32"/>
          <w:lang w:val="en-US" w:eastAsia="zh-CN"/>
          <w14:textFill>
            <w14:solidFill>
              <w14:schemeClr w14:val="tx1"/>
            </w14:solidFill>
          </w14:textFill>
        </w:rPr>
        <w:t>6.研发创新基础有所夯实，人才队伍素质显著增强</w:t>
      </w:r>
    </w:p>
    <w:p>
      <w:pPr>
        <w:pageBreakBefore w:val="0"/>
        <w:kinsoku/>
        <w:wordWrap/>
        <w:overflowPunct/>
        <w:topLinePunct w:val="0"/>
        <w:autoSpaceDE/>
        <w:autoSpaceDN/>
        <w:bidi w:val="0"/>
        <w:adjustRightInd/>
        <w:snapToGrid/>
        <w:spacing w:line="560" w:lineRule="exact"/>
        <w:ind w:firstLine="602"/>
        <w:textAlignment w:val="auto"/>
        <w:rPr>
          <w:rFonts w:cs="Times New Roman"/>
          <w:color w:val="000000" w:themeColor="text1"/>
          <w:szCs w:val="30"/>
          <w14:textFill>
            <w14:solidFill>
              <w14:schemeClr w14:val="tx1"/>
            </w14:solidFill>
          </w14:textFill>
        </w:rPr>
      </w:pPr>
      <w:r>
        <w:rPr>
          <w:rFonts w:hint="eastAsia" w:ascii="仿宋_GB2312" w:hAnsi="仿宋_GB2312" w:cs="Times New Roman"/>
          <w:color w:val="000000" w:themeColor="text1"/>
          <w:sz w:val="32"/>
          <w:szCs w:val="32"/>
          <w14:textFill>
            <w14:solidFill>
              <w14:schemeClr w14:val="tx1"/>
            </w14:solidFill>
          </w14:textFill>
        </w:rPr>
        <w:t>“十三五”期间，新增</w:t>
      </w:r>
      <w:r>
        <w:rPr>
          <w:rFonts w:hint="eastAsia" w:ascii="仿宋_GB2312" w:hAnsi="仿宋_GB2312" w:cs="Times New Roman"/>
          <w:color w:val="000000" w:themeColor="text1"/>
          <w:sz w:val="32"/>
          <w:szCs w:val="32"/>
          <w:lang w:val="en-US" w:eastAsia="zh-CN"/>
          <w14:textFill>
            <w14:solidFill>
              <w14:schemeClr w14:val="tx1"/>
            </w14:solidFill>
          </w14:textFill>
        </w:rPr>
        <w:t>宁波市</w:t>
      </w:r>
      <w:r>
        <w:rPr>
          <w:rFonts w:hint="eastAsia" w:ascii="仿宋_GB2312" w:hAnsi="仿宋_GB2312" w:cs="Times New Roman"/>
          <w:color w:val="000000" w:themeColor="text1"/>
          <w:sz w:val="32"/>
          <w:szCs w:val="32"/>
          <w14:textFill>
            <w14:solidFill>
              <w14:schemeClr w14:val="tx1"/>
            </w14:solidFill>
          </w14:textFill>
        </w:rPr>
        <w:t>气象科研项目</w:t>
      </w:r>
      <w:r>
        <w:rPr>
          <w:rFonts w:hint="eastAsia" w:ascii="仿宋_GB2312" w:hAnsi="仿宋_GB2312" w:cs="Times New Roman"/>
          <w:color w:val="000000" w:themeColor="text1"/>
          <w:sz w:val="32"/>
          <w:szCs w:val="32"/>
          <w:lang w:val="en-US" w:eastAsia="zh-CN"/>
          <w14:textFill>
            <w14:solidFill>
              <w14:schemeClr w14:val="tx1"/>
            </w14:solidFill>
          </w14:textFill>
        </w:rPr>
        <w:t>4</w:t>
      </w:r>
      <w:r>
        <w:rPr>
          <w:rFonts w:hint="eastAsia" w:ascii="仿宋_GB2312" w:hAnsi="仿宋_GB2312" w:cs="Times New Roman"/>
          <w:color w:val="000000" w:themeColor="text1"/>
          <w:sz w:val="32"/>
          <w:szCs w:val="32"/>
          <w14:textFill>
            <w14:solidFill>
              <w14:schemeClr w14:val="tx1"/>
            </w14:solidFill>
          </w14:textFill>
        </w:rPr>
        <w:t>个、地方政府科研项目</w:t>
      </w:r>
      <w:r>
        <w:rPr>
          <w:rFonts w:hint="eastAsia" w:ascii="仿宋_GB2312" w:hAnsi="仿宋_GB2312" w:cs="Times New Roman"/>
          <w:color w:val="000000" w:themeColor="text1"/>
          <w:sz w:val="32"/>
          <w:szCs w:val="32"/>
          <w:lang w:val="en-US" w:eastAsia="zh-CN"/>
          <w14:textFill>
            <w14:solidFill>
              <w14:schemeClr w14:val="tx1"/>
            </w14:solidFill>
          </w14:textFill>
        </w:rPr>
        <w:t>3</w:t>
      </w:r>
      <w:r>
        <w:rPr>
          <w:rFonts w:hint="eastAsia" w:ascii="仿宋_GB2312" w:hAnsi="仿宋_GB2312" w:cs="Times New Roman"/>
          <w:color w:val="000000" w:themeColor="text1"/>
          <w:sz w:val="32"/>
          <w:szCs w:val="32"/>
          <w14:textFill>
            <w14:solidFill>
              <w14:schemeClr w14:val="tx1"/>
            </w14:solidFill>
          </w14:textFill>
        </w:rPr>
        <w:t>个</w:t>
      </w:r>
      <w:r>
        <w:rPr>
          <w:rFonts w:hint="eastAsia" w:ascii="仿宋_GB2312" w:hAnsi="仿宋_GB2312" w:cs="Times New Roman"/>
          <w:color w:val="000000" w:themeColor="text1"/>
          <w:sz w:val="32"/>
          <w:szCs w:val="32"/>
          <w:lang w:eastAsia="zh-CN"/>
          <w14:textFill>
            <w14:solidFill>
              <w14:schemeClr w14:val="tx1"/>
            </w14:solidFill>
          </w14:textFill>
        </w:rPr>
        <w:t>，</w:t>
      </w:r>
      <w:r>
        <w:rPr>
          <w:rFonts w:hint="eastAsia" w:ascii="仿宋_GB2312" w:hAnsi="仿宋_GB2312" w:cs="Times New Roman"/>
          <w:color w:val="000000" w:themeColor="text1"/>
          <w:sz w:val="32"/>
          <w:szCs w:val="32"/>
          <w:lang w:val="en-US" w:eastAsia="zh-CN"/>
          <w14:textFill>
            <w14:solidFill>
              <w14:schemeClr w14:val="tx1"/>
            </w14:solidFill>
          </w14:textFill>
        </w:rPr>
        <w:t>2个科研项目完成结题验收</w:t>
      </w:r>
      <w:r>
        <w:rPr>
          <w:rFonts w:hint="eastAsia" w:ascii="仿宋_GB2312" w:hAnsi="仿宋_GB2312" w:cs="Times New Roman"/>
          <w:color w:val="000000" w:themeColor="text1"/>
          <w:sz w:val="32"/>
          <w:szCs w:val="32"/>
          <w14:textFill>
            <w14:solidFill>
              <w14:schemeClr w14:val="tx1"/>
            </w14:solidFill>
          </w14:textFill>
        </w:rPr>
        <w:t>。发表</w:t>
      </w:r>
      <w:r>
        <w:rPr>
          <w:rFonts w:hint="eastAsia" w:ascii="仿宋_GB2312" w:hAnsi="仿宋_GB2312" w:cs="Times New Roman"/>
          <w:color w:val="000000" w:themeColor="text1"/>
          <w:sz w:val="32"/>
          <w:szCs w:val="32"/>
          <w:lang w:val="en-US" w:eastAsia="zh-CN"/>
          <w14:textFill>
            <w14:solidFill>
              <w14:schemeClr w14:val="tx1"/>
            </w14:solidFill>
          </w14:textFill>
        </w:rPr>
        <w:t>科技</w:t>
      </w:r>
      <w:r>
        <w:rPr>
          <w:rFonts w:hint="eastAsia" w:ascii="仿宋_GB2312" w:hAnsi="仿宋_GB2312" w:cs="Times New Roman"/>
          <w:color w:val="000000" w:themeColor="text1"/>
          <w:sz w:val="32"/>
          <w:szCs w:val="32"/>
          <w14:textFill>
            <w14:solidFill>
              <w14:schemeClr w14:val="tx1"/>
            </w14:solidFill>
          </w14:textFill>
        </w:rPr>
        <w:t>论文</w:t>
      </w:r>
      <w:r>
        <w:rPr>
          <w:rFonts w:hint="eastAsia" w:ascii="仿宋_GB2312" w:hAnsi="仿宋_GB2312" w:cs="Times New Roman"/>
          <w:color w:val="000000" w:themeColor="text1"/>
          <w:sz w:val="32"/>
          <w:szCs w:val="32"/>
          <w:lang w:val="en-US" w:eastAsia="zh-CN"/>
          <w14:textFill>
            <w14:solidFill>
              <w14:schemeClr w14:val="tx1"/>
            </w14:solidFill>
          </w14:textFill>
        </w:rPr>
        <w:t>十余</w:t>
      </w:r>
      <w:r>
        <w:rPr>
          <w:rFonts w:hint="eastAsia" w:ascii="仿宋_GB2312" w:hAnsi="仿宋_GB2312" w:cs="Times New Roman"/>
          <w:color w:val="000000" w:themeColor="text1"/>
          <w:sz w:val="32"/>
          <w:szCs w:val="32"/>
          <w14:textFill>
            <w14:solidFill>
              <w14:schemeClr w14:val="tx1"/>
            </w14:solidFill>
          </w14:textFill>
        </w:rPr>
        <w:t>篇。《“智慧气象”精细化</w:t>
      </w:r>
      <w:r>
        <w:rPr>
          <w:rFonts w:hint="eastAsia" w:ascii="仿宋_GB2312" w:hAnsi="仿宋_GB2312" w:cs="Times New Roman"/>
          <w:color w:val="000000" w:themeColor="text1"/>
          <w:sz w:val="32"/>
          <w:szCs w:val="32"/>
          <w:lang w:val="en-US" w:eastAsia="zh-CN"/>
          <w14:textFill>
            <w14:solidFill>
              <w14:schemeClr w14:val="tx1"/>
            </w14:solidFill>
          </w14:textFill>
        </w:rPr>
        <w:t>监测</w:t>
      </w:r>
      <w:r>
        <w:rPr>
          <w:rFonts w:hint="eastAsia" w:ascii="仿宋_GB2312" w:hAnsi="仿宋_GB2312" w:cs="Times New Roman"/>
          <w:color w:val="000000" w:themeColor="text1"/>
          <w:sz w:val="32"/>
          <w:szCs w:val="32"/>
          <w14:textFill>
            <w14:solidFill>
              <w14:schemeClr w14:val="tx1"/>
            </w14:solidFill>
          </w14:textFill>
        </w:rPr>
        <w:t>预报预警系统》获得宁波市气象科技研究开发与成果转化一等奖</w:t>
      </w:r>
      <w:r>
        <w:rPr>
          <w:rFonts w:hint="eastAsia" w:ascii="仿宋_GB2312" w:hAnsi="仿宋_GB2312" w:cs="Times New Roman"/>
          <w:color w:val="000000" w:themeColor="text1"/>
          <w:sz w:val="32"/>
          <w:szCs w:val="32"/>
          <w:lang w:eastAsia="zh-CN"/>
          <w14:textFill>
            <w14:solidFill>
              <w14:schemeClr w14:val="tx1"/>
            </w14:solidFill>
          </w14:textFill>
        </w:rPr>
        <w:t>。</w:t>
      </w:r>
      <w:r>
        <w:rPr>
          <w:rFonts w:hint="eastAsia" w:ascii="仿宋_GB2312" w:hAnsi="仿宋_GB2312" w:cs="Times New Roman"/>
          <w:color w:val="000000" w:themeColor="text1"/>
          <w:sz w:val="32"/>
          <w:szCs w:val="32"/>
          <w14:textFill>
            <w14:solidFill>
              <w14:schemeClr w14:val="tx1"/>
            </w14:solidFill>
          </w14:textFill>
        </w:rPr>
        <w:t>气象科技人才整体素质得到提升，硕士以上学历</w:t>
      </w:r>
      <w:r>
        <w:rPr>
          <w:rFonts w:hint="eastAsia" w:ascii="仿宋_GB2312" w:hAnsi="仿宋_GB2312" w:cs="Times New Roman"/>
          <w:color w:val="000000" w:themeColor="text1"/>
          <w:sz w:val="32"/>
          <w:szCs w:val="32"/>
          <w:lang w:val="en-US" w:eastAsia="zh-CN"/>
          <w14:textFill>
            <w14:solidFill>
              <w14:schemeClr w14:val="tx1"/>
            </w14:solidFill>
          </w14:textFill>
        </w:rPr>
        <w:t>5</w:t>
      </w:r>
      <w:r>
        <w:rPr>
          <w:rFonts w:hint="eastAsia" w:ascii="仿宋_GB2312" w:hAnsi="仿宋_GB2312" w:cs="Times New Roman"/>
          <w:color w:val="000000" w:themeColor="text1"/>
          <w:sz w:val="32"/>
          <w:szCs w:val="32"/>
          <w14:textFill>
            <w14:solidFill>
              <w14:schemeClr w14:val="tx1"/>
            </w14:solidFill>
          </w14:textFill>
        </w:rPr>
        <w:t>人，高工职称</w:t>
      </w:r>
      <w:r>
        <w:rPr>
          <w:rFonts w:hint="eastAsia" w:ascii="仿宋_GB2312" w:hAnsi="仿宋_GB2312" w:cs="Times New Roman"/>
          <w:color w:val="000000" w:themeColor="text1"/>
          <w:sz w:val="32"/>
          <w:szCs w:val="32"/>
          <w:lang w:val="en-US" w:eastAsia="zh-CN"/>
          <w14:textFill>
            <w14:solidFill>
              <w14:schemeClr w14:val="tx1"/>
            </w14:solidFill>
          </w14:textFill>
        </w:rPr>
        <w:t>2</w:t>
      </w:r>
      <w:r>
        <w:rPr>
          <w:rFonts w:hint="eastAsia" w:ascii="仿宋_GB2312" w:hAnsi="仿宋_GB2312" w:cs="Times New Roman"/>
          <w:color w:val="000000" w:themeColor="text1"/>
          <w:sz w:val="32"/>
          <w:szCs w:val="32"/>
          <w14:textFill>
            <w14:solidFill>
              <w14:schemeClr w14:val="tx1"/>
            </w14:solidFill>
          </w14:textFill>
        </w:rPr>
        <w:t>人，</w:t>
      </w:r>
      <w:r>
        <w:rPr>
          <w:rFonts w:hint="eastAsia" w:ascii="仿宋_GB2312" w:hAnsi="仿宋_GB2312" w:cs="Times New Roman"/>
          <w:color w:val="000000" w:themeColor="text1"/>
          <w:sz w:val="32"/>
          <w:szCs w:val="32"/>
          <w:lang w:val="en-US" w:eastAsia="zh-CN"/>
          <w14:textFill>
            <w14:solidFill>
              <w14:schemeClr w14:val="tx1"/>
            </w14:solidFill>
          </w14:textFill>
        </w:rPr>
        <w:t>2</w:t>
      </w:r>
      <w:r>
        <w:rPr>
          <w:rFonts w:hint="eastAsia" w:ascii="仿宋_GB2312" w:hAnsi="仿宋_GB2312" w:cs="Times New Roman"/>
          <w:color w:val="000000" w:themeColor="text1"/>
          <w:sz w:val="32"/>
          <w:szCs w:val="32"/>
          <w14:textFill>
            <w14:solidFill>
              <w14:schemeClr w14:val="tx1"/>
            </w14:solidFill>
          </w14:textFill>
        </w:rPr>
        <w:t>人入选市级人才工程。</w:t>
      </w:r>
    </w:p>
    <w:p>
      <w:pPr>
        <w:pageBreakBefore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color w:val="000000" w:themeColor="text1"/>
          <w:sz w:val="32"/>
          <w:szCs w:val="32"/>
          <w:lang w:val="en-US" w:eastAsia="zh-CN"/>
          <w14:textFill>
            <w14:solidFill>
              <w14:schemeClr w14:val="tx1"/>
            </w14:solidFill>
          </w14:textFill>
        </w:rPr>
      </w:pPr>
      <w:r>
        <w:rPr>
          <w:rFonts w:hint="eastAsia" w:ascii="仿宋_GB2312" w:hAnsi="仿宋_GB2312" w:cs="Times New Roman"/>
          <w:b/>
          <w:color w:val="000000" w:themeColor="text1"/>
          <w:sz w:val="32"/>
          <w:szCs w:val="32"/>
          <w:lang w:val="en-US" w:eastAsia="zh-CN"/>
          <w14:textFill>
            <w14:solidFill>
              <w14:schemeClr w14:val="tx1"/>
            </w14:solidFill>
          </w14:textFill>
        </w:rPr>
        <w:t>7.气象法规体系不断健全，社会管理能力持续增强</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default" w:cs="Times New Roman"/>
          <w:color w:val="000000" w:themeColor="text1"/>
          <w:sz w:val="32"/>
          <w:szCs w:val="32"/>
          <w14:textFill>
            <w14:solidFill>
              <w14:schemeClr w14:val="tx1"/>
            </w14:solidFill>
          </w14:textFill>
        </w:rPr>
      </w:pPr>
      <w:r>
        <w:rPr>
          <w:rFonts w:hint="eastAsia" w:cs="Times New Roman"/>
          <w:color w:val="000000" w:themeColor="text1"/>
          <w:sz w:val="32"/>
          <w:szCs w:val="32"/>
          <w14:textFill>
            <w14:solidFill>
              <w14:schemeClr w14:val="tx1"/>
            </w14:solidFill>
          </w14:textFill>
        </w:rPr>
        <w:t>认真贯彻落实气象法律法规，强化气象行政管理体系和依法行政工作，健全与气象业务服务发展相适应的地方标准体系，推进气象业务服务和气象社会管理工作的法制化、规范化和制度化。事业单位职能配置进一步优化，气象机构设置更加合理。气象社会管理职能进一步强化，</w:t>
      </w:r>
      <w:r>
        <w:rPr>
          <w:rFonts w:hint="default" w:cs="Times New Roman"/>
          <w:color w:val="000000" w:themeColor="text1"/>
          <w:sz w:val="32"/>
          <w:szCs w:val="32"/>
          <w14:textFill>
            <w14:solidFill>
              <w14:schemeClr w14:val="tx1"/>
            </w14:solidFill>
          </w14:textFill>
        </w:rPr>
        <w:t>气象依申请行政权力</w:t>
      </w:r>
      <w:r>
        <w:rPr>
          <w:rFonts w:hint="eastAsia" w:cs="Times New Roman"/>
          <w:color w:val="000000" w:themeColor="text1"/>
          <w:sz w:val="32"/>
          <w:szCs w:val="32"/>
          <w14:textFill>
            <w14:solidFill>
              <w14:schemeClr w14:val="tx1"/>
            </w14:solidFill>
          </w14:textFill>
        </w:rPr>
        <w:t>事项</w:t>
      </w:r>
      <w:r>
        <w:rPr>
          <w:rFonts w:hint="default" w:cs="Times New Roman"/>
          <w:color w:val="000000" w:themeColor="text1"/>
          <w:sz w:val="32"/>
          <w:szCs w:val="32"/>
          <w14:textFill>
            <w14:solidFill>
              <w14:schemeClr w14:val="tx1"/>
            </w14:solidFill>
          </w14:textFill>
        </w:rPr>
        <w:t>100%</w:t>
      </w:r>
      <w:r>
        <w:rPr>
          <w:rFonts w:hint="eastAsia" w:cs="Times New Roman"/>
          <w:color w:val="000000" w:themeColor="text1"/>
          <w:sz w:val="32"/>
          <w:szCs w:val="32"/>
          <w:lang w:eastAsia="zh-CN"/>
          <w14:textFill>
            <w14:solidFill>
              <w14:schemeClr w14:val="tx1"/>
            </w14:solidFill>
          </w14:textFill>
        </w:rPr>
        <w:t>，</w:t>
      </w:r>
      <w:r>
        <w:rPr>
          <w:rFonts w:hint="default" w:cs="Times New Roman"/>
          <w:color w:val="000000" w:themeColor="text1"/>
          <w:sz w:val="32"/>
          <w:szCs w:val="32"/>
          <w14:textFill>
            <w14:solidFill>
              <w14:schemeClr w14:val="tx1"/>
            </w14:solidFill>
          </w14:textFill>
        </w:rPr>
        <w:t>实现</w:t>
      </w:r>
      <w:r>
        <w:rPr>
          <w:rFonts w:hint="eastAsia" w:cs="Times New Roman"/>
          <w:color w:val="000000" w:themeColor="text1"/>
          <w:sz w:val="32"/>
          <w:szCs w:val="32"/>
          <w14:textFill>
            <w14:solidFill>
              <w14:schemeClr w14:val="tx1"/>
            </w14:solidFill>
          </w14:textFill>
        </w:rPr>
        <w:t>“跑零次”“掌上办”“全城通办”“一证通办”。</w:t>
      </w:r>
      <w:r>
        <w:rPr>
          <w:rFonts w:hint="default" w:cs="Times New Roman"/>
          <w:color w:val="000000" w:themeColor="text1"/>
          <w:sz w:val="32"/>
          <w:szCs w:val="32"/>
          <w14:textFill>
            <w14:solidFill>
              <w14:schemeClr w14:val="tx1"/>
            </w14:solidFill>
          </w14:textFill>
        </w:rPr>
        <w:t>全面应用“互联网+监管”平台，掌上执法开通率、激活率、掌上执法率、抽查事项覆盖率、监管事项覆盖率、任务完成率均达到100%。</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楷体_GB2312" w:hAnsi="楷体_GB2312" w:cs="Times New Roman"/>
          <w:b w:val="0"/>
          <w:bCs w:val="0"/>
          <w:color w:val="000000" w:themeColor="text1"/>
          <w:sz w:val="32"/>
          <w:lang w:val="en-US" w:eastAsia="zh-CN"/>
          <w14:textFill>
            <w14:solidFill>
              <w14:schemeClr w14:val="tx1"/>
            </w14:solidFill>
          </w14:textFill>
        </w:rPr>
      </w:pPr>
      <w:bookmarkStart w:id="2" w:name="_Toc46597687"/>
      <w:r>
        <w:rPr>
          <w:rFonts w:hint="eastAsia" w:ascii="楷体_GB2312" w:hAnsi="楷体_GB2312" w:cs="Times New Roman"/>
          <w:b w:val="0"/>
          <w:bCs w:val="0"/>
          <w:color w:val="000000" w:themeColor="text1"/>
          <w:sz w:val="32"/>
          <w:lang w:val="en-US" w:eastAsia="zh-CN"/>
          <w14:textFill>
            <w14:solidFill>
              <w14:schemeClr w14:val="tx1"/>
            </w14:solidFill>
          </w14:textFill>
        </w:rPr>
        <w:t>（二）存在不足</w:t>
      </w:r>
      <w:bookmarkEnd w:id="2"/>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ascii="仿宋_GB2312" w:hAnsi="仿宋_GB2312" w:cs="Times New Roman"/>
          <w:color w:val="000000" w:themeColor="text1"/>
          <w:sz w:val="32"/>
          <w:szCs w:val="32"/>
          <w14:textFill>
            <w14:solidFill>
              <w14:schemeClr w14:val="tx1"/>
            </w14:solidFill>
          </w14:textFill>
        </w:rPr>
      </w:pPr>
      <w:r>
        <w:rPr>
          <w:rFonts w:hint="eastAsia" w:ascii="仿宋_GB2312" w:hAnsi="仿宋_GB2312" w:cs="Times New Roman"/>
          <w:color w:val="000000" w:themeColor="text1"/>
          <w:sz w:val="32"/>
          <w:szCs w:val="32"/>
          <w14:textFill>
            <w14:solidFill>
              <w14:schemeClr w14:val="tx1"/>
            </w14:solidFill>
          </w14:textFill>
        </w:rPr>
        <w:t>当前全</w:t>
      </w:r>
      <w:r>
        <w:rPr>
          <w:rFonts w:hint="eastAsia" w:ascii="仿宋_GB2312" w:hAnsi="仿宋_GB2312" w:cs="Times New Roman"/>
          <w:color w:val="000000" w:themeColor="text1"/>
          <w:sz w:val="32"/>
          <w:szCs w:val="32"/>
          <w:lang w:val="en-US" w:eastAsia="zh-CN"/>
          <w14:textFill>
            <w14:solidFill>
              <w14:schemeClr w14:val="tx1"/>
            </w14:solidFill>
          </w14:textFill>
        </w:rPr>
        <w:t>区</w:t>
      </w:r>
      <w:r>
        <w:rPr>
          <w:rFonts w:hint="eastAsia" w:ascii="仿宋_GB2312" w:hAnsi="仿宋_GB2312" w:cs="Times New Roman"/>
          <w:color w:val="000000" w:themeColor="text1"/>
          <w:sz w:val="32"/>
          <w:szCs w:val="32"/>
          <w14:textFill>
            <w14:solidFill>
              <w14:schemeClr w14:val="tx1"/>
            </w14:solidFill>
          </w14:textFill>
        </w:rPr>
        <w:t>气象事业发展水平与我</w:t>
      </w:r>
      <w:r>
        <w:rPr>
          <w:rFonts w:hint="eastAsia" w:ascii="仿宋_GB2312" w:hAnsi="仿宋_GB2312" w:cs="Times New Roman"/>
          <w:color w:val="000000" w:themeColor="text1"/>
          <w:sz w:val="32"/>
          <w:szCs w:val="32"/>
          <w:lang w:val="en-US" w:eastAsia="zh-CN"/>
          <w14:textFill>
            <w14:solidFill>
              <w14:schemeClr w14:val="tx1"/>
            </w14:solidFill>
          </w14:textFill>
        </w:rPr>
        <w:t>区</w:t>
      </w:r>
      <w:r>
        <w:rPr>
          <w:rFonts w:hint="eastAsia" w:ascii="仿宋_GB2312" w:hAnsi="仿宋_GB2312" w:cs="Times New Roman"/>
          <w:color w:val="000000" w:themeColor="text1"/>
          <w:sz w:val="32"/>
          <w:szCs w:val="32"/>
          <w14:textFill>
            <w14:solidFill>
              <w14:schemeClr w14:val="tx1"/>
            </w14:solidFill>
          </w14:textFill>
        </w:rPr>
        <w:t>经济建设、社会发展、防灾减灾以及人民生产生活的需求仍存在差距，主要表现在：</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ascii="仿宋_GB2312" w:hAnsi="仿宋_GB2312" w:cs="Times New Roman"/>
          <w:color w:val="000000" w:themeColor="text1"/>
          <w:sz w:val="32"/>
          <w:szCs w:val="32"/>
          <w14:textFill>
            <w14:solidFill>
              <w14:schemeClr w14:val="tx1"/>
            </w14:solidFill>
          </w14:textFill>
        </w:rPr>
      </w:pPr>
      <w:r>
        <w:rPr>
          <w:rFonts w:hint="eastAsia" w:ascii="仿宋_GB2312" w:hAnsi="仿宋_GB2312" w:cs="Times New Roman"/>
          <w:b/>
          <w:color w:val="000000" w:themeColor="text1"/>
          <w:sz w:val="32"/>
          <w:szCs w:val="32"/>
          <w14:textFill>
            <w14:solidFill>
              <w14:schemeClr w14:val="tx1"/>
            </w14:solidFill>
          </w14:textFill>
        </w:rPr>
        <w:t>气象监测预警能力仍显不足。</w:t>
      </w:r>
      <w:r>
        <w:rPr>
          <w:rFonts w:hint="eastAsia" w:ascii="仿宋_GB2312" w:hAnsi="仿宋_GB2312" w:cs="Times New Roman"/>
          <w:color w:val="000000" w:themeColor="text1"/>
          <w:sz w:val="32"/>
          <w:szCs w:val="32"/>
          <w14:textFill>
            <w14:solidFill>
              <w14:schemeClr w14:val="tx1"/>
            </w14:solidFill>
          </w14:textFill>
        </w:rPr>
        <w:t>气象灾害监测时空分辨率有待提高，预报精度、时效仍存在不足；气象防灾减灾救灾各部门间信息共享、应急联动机制仍需完善</w:t>
      </w:r>
      <w:r>
        <w:rPr>
          <w:rFonts w:hint="eastAsia" w:ascii="仿宋_GB2312" w:hAnsi="仿宋_GB2312" w:cs="Times New Roman"/>
          <w:color w:val="000000" w:themeColor="text1"/>
          <w:sz w:val="32"/>
          <w:szCs w:val="32"/>
          <w:lang w:eastAsia="zh-CN"/>
          <w14:textFill>
            <w14:solidFill>
              <w14:schemeClr w14:val="tx1"/>
            </w14:solidFill>
          </w14:textFill>
        </w:rPr>
        <w:t>；</w:t>
      </w:r>
      <w:r>
        <w:rPr>
          <w:rFonts w:hint="eastAsia" w:ascii="仿宋_GB2312" w:hAnsi="仿宋_GB2312" w:cs="Times New Roman"/>
          <w:color w:val="000000" w:themeColor="text1"/>
          <w:sz w:val="32"/>
          <w:szCs w:val="32"/>
          <w14:textFill>
            <w14:solidFill>
              <w14:schemeClr w14:val="tx1"/>
            </w14:solidFill>
          </w14:textFill>
        </w:rPr>
        <w:t>预警信息发布渠道的“最后一公里”仍存在</w:t>
      </w:r>
      <w:r>
        <w:rPr>
          <w:rFonts w:hint="eastAsia" w:ascii="仿宋_GB2312" w:hAnsi="仿宋_GB2312" w:cs="Times New Roman"/>
          <w:color w:val="000000" w:themeColor="text1"/>
          <w:sz w:val="32"/>
          <w:szCs w:val="32"/>
          <w:lang w:val="en-US" w:eastAsia="zh-CN"/>
          <w14:textFill>
            <w14:solidFill>
              <w14:schemeClr w14:val="tx1"/>
            </w14:solidFill>
          </w14:textFill>
        </w:rPr>
        <w:t>瓶颈</w:t>
      </w:r>
      <w:r>
        <w:rPr>
          <w:rFonts w:hint="eastAsia" w:ascii="仿宋_GB2312" w:hAnsi="仿宋_GB2312" w:cs="Times New Roman"/>
          <w:color w:val="000000" w:themeColor="text1"/>
          <w:sz w:val="32"/>
          <w:szCs w:val="32"/>
          <w14:textFill>
            <w14:solidFill>
              <w14:schemeClr w14:val="tx1"/>
            </w14:solidFill>
          </w14:textFill>
        </w:rPr>
        <w:t>，人民群众气象灾害风险防范意识仍需增强。</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ascii="仿宋_GB2312" w:hAnsi="仿宋_GB2312" w:cs="Times New Roman"/>
          <w:color w:val="000000" w:themeColor="text1"/>
          <w:sz w:val="32"/>
          <w:szCs w:val="32"/>
          <w14:textFill>
            <w14:solidFill>
              <w14:schemeClr w14:val="tx1"/>
            </w14:solidFill>
          </w14:textFill>
        </w:rPr>
      </w:pPr>
      <w:r>
        <w:rPr>
          <w:rFonts w:hint="eastAsia" w:ascii="仿宋_GB2312" w:hAnsi="仿宋_GB2312" w:cs="Times New Roman"/>
          <w:b/>
          <w:color w:val="000000" w:themeColor="text1"/>
          <w:sz w:val="32"/>
          <w:szCs w:val="32"/>
          <w14:textFill>
            <w14:solidFill>
              <w14:schemeClr w14:val="tx1"/>
            </w14:solidFill>
          </w14:textFill>
        </w:rPr>
        <w:t>气象</w:t>
      </w:r>
      <w:r>
        <w:rPr>
          <w:rFonts w:hint="eastAsia" w:ascii="仿宋_GB2312" w:hAnsi="仿宋_GB2312" w:cs="Times New Roman"/>
          <w:b/>
          <w:color w:val="000000" w:themeColor="text1"/>
          <w:sz w:val="32"/>
          <w:szCs w:val="32"/>
          <w:lang w:val="en-US" w:eastAsia="zh-CN"/>
          <w14:textFill>
            <w14:solidFill>
              <w14:schemeClr w14:val="tx1"/>
            </w14:solidFill>
          </w14:textFill>
        </w:rPr>
        <w:t>为农</w:t>
      </w:r>
      <w:r>
        <w:rPr>
          <w:rFonts w:hint="eastAsia" w:ascii="仿宋_GB2312" w:hAnsi="仿宋_GB2312" w:cs="Times New Roman"/>
          <w:b/>
          <w:color w:val="000000" w:themeColor="text1"/>
          <w:sz w:val="32"/>
          <w:szCs w:val="32"/>
          <w14:textFill>
            <w14:solidFill>
              <w14:schemeClr w14:val="tx1"/>
            </w14:solidFill>
          </w14:textFill>
        </w:rPr>
        <w:t>服务</w:t>
      </w:r>
      <w:r>
        <w:rPr>
          <w:rFonts w:hint="eastAsia" w:ascii="仿宋_GB2312" w:hAnsi="仿宋_GB2312" w:cs="Times New Roman"/>
          <w:b/>
          <w:color w:val="000000" w:themeColor="text1"/>
          <w:sz w:val="32"/>
          <w:szCs w:val="32"/>
          <w:lang w:val="en-US" w:eastAsia="zh-CN"/>
          <w14:textFill>
            <w14:solidFill>
              <w14:schemeClr w14:val="tx1"/>
            </w14:solidFill>
          </w14:textFill>
        </w:rPr>
        <w:t>能力</w:t>
      </w:r>
      <w:r>
        <w:rPr>
          <w:rFonts w:hint="eastAsia" w:ascii="仿宋_GB2312" w:hAnsi="仿宋_GB2312" w:cs="Times New Roman"/>
          <w:b/>
          <w:color w:val="000000" w:themeColor="text1"/>
          <w:sz w:val="32"/>
          <w:szCs w:val="32"/>
          <w14:textFill>
            <w14:solidFill>
              <w14:schemeClr w14:val="tx1"/>
            </w14:solidFill>
          </w14:textFill>
        </w:rPr>
        <w:t>仍需深化。</w:t>
      </w:r>
      <w:r>
        <w:rPr>
          <w:rFonts w:hint="eastAsia" w:ascii="仿宋_GB2312" w:hAnsi="仿宋_GB2312" w:cs="Times New Roman"/>
          <w:b w:val="0"/>
          <w:bCs/>
          <w:color w:val="000000" w:themeColor="text1"/>
          <w:sz w:val="32"/>
          <w:szCs w:val="32"/>
          <w14:textFill>
            <w14:solidFill>
              <w14:schemeClr w14:val="tx1"/>
            </w14:solidFill>
          </w14:textFill>
        </w:rPr>
        <w:t>农业气象观测与服务需求差距明显</w:t>
      </w:r>
      <w:r>
        <w:rPr>
          <w:rFonts w:hint="eastAsia" w:ascii="仿宋_GB2312" w:hAnsi="仿宋_GB2312" w:cs="Times New Roman"/>
          <w:b w:val="0"/>
          <w:bCs/>
          <w:color w:val="000000" w:themeColor="text1"/>
          <w:sz w:val="32"/>
          <w:szCs w:val="32"/>
          <w:lang w:eastAsia="zh-CN"/>
          <w14:textFill>
            <w14:solidFill>
              <w14:schemeClr w14:val="tx1"/>
            </w14:solidFill>
          </w14:textFill>
        </w:rPr>
        <w:t>，农业气象服务能力有待提升，服务产品发布手段有待完善，</w:t>
      </w:r>
      <w:r>
        <w:rPr>
          <w:rFonts w:hint="eastAsia" w:ascii="仿宋_GB2312" w:hAnsi="仿宋_GB2312" w:cs="Times New Roman"/>
          <w:b w:val="0"/>
          <w:bCs/>
          <w:color w:val="000000" w:themeColor="text1"/>
          <w:sz w:val="32"/>
          <w:szCs w:val="32"/>
          <w:lang w:val="en-US" w:eastAsia="zh-CN"/>
          <w14:textFill>
            <w14:solidFill>
              <w14:schemeClr w14:val="tx1"/>
            </w14:solidFill>
          </w14:textFill>
        </w:rPr>
        <w:t>农业气象服务</w:t>
      </w:r>
      <w:r>
        <w:rPr>
          <w:rFonts w:hint="eastAsia" w:ascii="仿宋_GB2312" w:hAnsi="仿宋_GB2312" w:cs="Times New Roman"/>
          <w:b w:val="0"/>
          <w:bCs/>
          <w:color w:val="000000" w:themeColor="text1"/>
          <w:sz w:val="32"/>
          <w:szCs w:val="32"/>
          <w:lang w:eastAsia="zh-CN"/>
          <w14:textFill>
            <w14:solidFill>
              <w14:schemeClr w14:val="tx1"/>
            </w14:solidFill>
          </w14:textFill>
        </w:rPr>
        <w:t>队伍建设不够健全</w:t>
      </w:r>
      <w:r>
        <w:rPr>
          <w:rFonts w:hint="eastAsia" w:ascii="仿宋_GB2312" w:hAnsi="仿宋_GB2312" w:cs="Times New Roman"/>
          <w:color w:val="000000" w:themeColor="text1"/>
          <w:sz w:val="32"/>
          <w:szCs w:val="32"/>
          <w14:textFill>
            <w14:solidFill>
              <w14:schemeClr w14:val="tx1"/>
            </w14:solidFill>
          </w14:textFill>
        </w:rPr>
        <w:t>，距离“智能感知、精准泛在、情景互动、普惠共享”的智慧</w:t>
      </w:r>
      <w:r>
        <w:rPr>
          <w:rFonts w:hint="eastAsia" w:ascii="仿宋_GB2312" w:hAnsi="仿宋_GB2312" w:cs="Times New Roman"/>
          <w:color w:val="000000" w:themeColor="text1"/>
          <w:sz w:val="32"/>
          <w:szCs w:val="32"/>
          <w:lang w:val="en-US" w:eastAsia="zh-CN"/>
          <w14:textFill>
            <w14:solidFill>
              <w14:schemeClr w14:val="tx1"/>
            </w14:solidFill>
          </w14:textFill>
        </w:rPr>
        <w:t>农业</w:t>
      </w:r>
      <w:r>
        <w:rPr>
          <w:rFonts w:hint="eastAsia" w:ascii="仿宋_GB2312" w:hAnsi="仿宋_GB2312" w:cs="Times New Roman"/>
          <w:color w:val="000000" w:themeColor="text1"/>
          <w:sz w:val="32"/>
          <w:szCs w:val="32"/>
          <w14:textFill>
            <w14:solidFill>
              <w14:schemeClr w14:val="tx1"/>
            </w14:solidFill>
          </w14:textFill>
        </w:rPr>
        <w:t>气象服务仍有较大差距。</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cs="Times New Roman"/>
          <w:color w:val="000000" w:themeColor="text1"/>
          <w:szCs w:val="30"/>
          <w14:textFill>
            <w14:solidFill>
              <w14:schemeClr w14:val="tx1"/>
            </w14:solidFill>
          </w14:textFill>
        </w:rPr>
      </w:pPr>
      <w:r>
        <w:rPr>
          <w:rFonts w:hint="eastAsia" w:ascii="仿宋_GB2312" w:hAnsi="仿宋_GB2312" w:cs="Times New Roman"/>
          <w:b/>
          <w:color w:val="000000" w:themeColor="text1"/>
          <w:sz w:val="32"/>
          <w:szCs w:val="32"/>
          <w14:textFill>
            <w14:solidFill>
              <w14:schemeClr w14:val="tx1"/>
            </w14:solidFill>
          </w14:textFill>
        </w:rPr>
        <w:t>科技创新驱动气象发展动力仍需强化。</w:t>
      </w:r>
      <w:r>
        <w:rPr>
          <w:rFonts w:hint="eastAsia" w:ascii="仿宋_GB2312" w:hAnsi="仿宋_GB2312" w:cs="Times New Roman"/>
          <w:color w:val="000000" w:themeColor="text1"/>
          <w:sz w:val="32"/>
          <w:szCs w:val="32"/>
          <w14:textFill>
            <w14:solidFill>
              <w14:schemeClr w14:val="tx1"/>
            </w14:solidFill>
          </w14:textFill>
        </w:rPr>
        <w:t>与国内外先进水平相比，</w:t>
      </w:r>
      <w:r>
        <w:rPr>
          <w:rFonts w:hint="eastAsia" w:ascii="仿宋_GB2312" w:hAnsi="仿宋_GB2312" w:cs="Times New Roman"/>
          <w:color w:val="000000" w:themeColor="text1"/>
          <w:sz w:val="32"/>
          <w:szCs w:val="32"/>
          <w:lang w:val="en-US" w:eastAsia="zh-CN"/>
          <w14:textFill>
            <w14:solidFill>
              <w14:schemeClr w14:val="tx1"/>
            </w14:solidFill>
          </w14:textFill>
        </w:rPr>
        <w:t>鄞州</w:t>
      </w:r>
      <w:r>
        <w:rPr>
          <w:rFonts w:hint="eastAsia" w:ascii="仿宋_GB2312" w:hAnsi="仿宋_GB2312" w:cs="Times New Roman"/>
          <w:color w:val="000000" w:themeColor="text1"/>
          <w:sz w:val="32"/>
          <w:szCs w:val="32"/>
          <w14:textFill>
            <w14:solidFill>
              <w14:schemeClr w14:val="tx1"/>
            </w14:solidFill>
          </w14:textFill>
        </w:rPr>
        <w:t>气象核心业务科技水平存在一定差距，气象技术研究及本地化释用能力尚待加强</w:t>
      </w:r>
      <w:r>
        <w:rPr>
          <w:rFonts w:hint="eastAsia" w:ascii="仿宋_GB2312" w:hAnsi="仿宋_GB2312" w:cs="Times New Roman"/>
          <w:color w:val="000000" w:themeColor="text1"/>
          <w:sz w:val="32"/>
          <w:szCs w:val="32"/>
          <w:lang w:eastAsia="zh-CN"/>
          <w14:textFill>
            <w14:solidFill>
              <w14:schemeClr w14:val="tx1"/>
            </w14:solidFill>
          </w14:textFill>
        </w:rPr>
        <w:t>；高层次人才缺乏</w:t>
      </w:r>
      <w:r>
        <w:rPr>
          <w:rFonts w:hint="eastAsia" w:ascii="仿宋_GB2312" w:hAnsi="仿宋_GB2312" w:cs="Times New Roman"/>
          <w:color w:val="000000" w:themeColor="text1"/>
          <w:sz w:val="32"/>
          <w:szCs w:val="32"/>
          <w14:textFill>
            <w14:solidFill>
              <w14:schemeClr w14:val="tx1"/>
            </w14:solidFill>
          </w14:textFill>
        </w:rPr>
        <w:t>，气象科技创新和人才体系建设投入力度仍需加大</w:t>
      </w:r>
      <w:r>
        <w:rPr>
          <w:rFonts w:hint="eastAsia" w:ascii="仿宋_GB2312" w:hAnsi="仿宋_GB2312" w:cs="Times New Roman"/>
          <w:color w:val="000000" w:themeColor="text1"/>
          <w:sz w:val="32"/>
          <w:szCs w:val="32"/>
          <w:lang w:eastAsia="zh-CN"/>
          <w14:textFill>
            <w14:solidFill>
              <w14:schemeClr w14:val="tx1"/>
            </w14:solidFill>
          </w14:textFill>
        </w:rPr>
        <w:t>；</w:t>
      </w:r>
      <w:r>
        <w:rPr>
          <w:rFonts w:hint="eastAsia" w:ascii="仿宋_GB2312" w:hAnsi="仿宋_GB2312" w:cs="Times New Roman"/>
          <w:color w:val="000000" w:themeColor="text1"/>
          <w:sz w:val="32"/>
          <w:szCs w:val="32"/>
          <w:lang w:val="en-US" w:eastAsia="zh-CN"/>
          <w14:textFill>
            <w14:solidFill>
              <w14:schemeClr w14:val="tx1"/>
            </w14:solidFill>
          </w14:textFill>
        </w:rPr>
        <w:t>气象科普的纵深度仍需加强，气象科普场馆的现代化和科技化水平有待提升。</w:t>
      </w:r>
    </w:p>
    <w:p>
      <w:pPr>
        <w:pageBreakBefore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color w:val="000000" w:themeColor="text1"/>
          <w:sz w:val="32"/>
          <w:szCs w:val="32"/>
          <w14:textFill>
            <w14:solidFill>
              <w14:schemeClr w14:val="tx1"/>
            </w14:solidFill>
          </w14:textFill>
        </w:rPr>
      </w:pPr>
      <w:r>
        <w:rPr>
          <w:rFonts w:hint="eastAsia" w:ascii="仿宋_GB2312" w:hAnsi="仿宋_GB2312" w:cs="Times New Roman"/>
          <w:b/>
          <w:color w:val="000000" w:themeColor="text1"/>
          <w:sz w:val="32"/>
          <w:szCs w:val="32"/>
          <w14:textFill>
            <w14:solidFill>
              <w14:schemeClr w14:val="tx1"/>
            </w14:solidFill>
          </w14:textFill>
        </w:rPr>
        <w:t>气象高质量发展体制机制仍需优化。</w:t>
      </w:r>
      <w:r>
        <w:rPr>
          <w:rFonts w:hint="eastAsia" w:ascii="仿宋_GB2312" w:hAnsi="仿宋_GB2312" w:cs="Times New Roman"/>
          <w:color w:val="000000" w:themeColor="text1"/>
          <w:sz w:val="32"/>
          <w:szCs w:val="32"/>
          <w14:textFill>
            <w14:solidFill>
              <w14:schemeClr w14:val="tx1"/>
            </w14:solidFill>
          </w14:textFill>
        </w:rPr>
        <w:t>气象发展方式已由规模速度型粗放发展向系统集成和成果应用并重的质量效率型集约发展转变，</w:t>
      </w:r>
      <w:r>
        <w:rPr>
          <w:rFonts w:hint="eastAsia" w:ascii="仿宋_GB2312" w:hAnsi="仿宋_GB2312" w:cs="Times New Roman"/>
          <w:color w:val="000000" w:themeColor="text1"/>
          <w:sz w:val="32"/>
          <w:szCs w:val="32"/>
          <w:lang w:val="en-US" w:eastAsia="zh-CN"/>
          <w14:textFill>
            <w14:solidFill>
              <w14:schemeClr w14:val="tx1"/>
            </w14:solidFill>
          </w14:textFill>
        </w:rPr>
        <w:t>鄞州</w:t>
      </w:r>
      <w:r>
        <w:rPr>
          <w:rFonts w:hint="eastAsia" w:ascii="仿宋_GB2312" w:hAnsi="仿宋_GB2312" w:cs="Times New Roman"/>
          <w:color w:val="000000" w:themeColor="text1"/>
          <w:sz w:val="32"/>
          <w:szCs w:val="32"/>
          <w14:textFill>
            <w14:solidFill>
              <w14:schemeClr w14:val="tx1"/>
            </w14:solidFill>
          </w14:textFill>
        </w:rPr>
        <w:t>气象社会治理</w:t>
      </w:r>
      <w:r>
        <w:rPr>
          <w:rFonts w:hint="eastAsia" w:ascii="仿宋_GB2312" w:hAnsi="仿宋_GB2312" w:cs="Times New Roman"/>
          <w:color w:val="000000" w:themeColor="text1"/>
          <w:sz w:val="32"/>
          <w:szCs w:val="32"/>
          <w:lang w:val="en-US" w:eastAsia="zh-CN"/>
          <w14:textFill>
            <w14:solidFill>
              <w14:schemeClr w14:val="tx1"/>
            </w14:solidFill>
          </w14:textFill>
        </w:rPr>
        <w:t>能力和治理体系</w:t>
      </w:r>
      <w:r>
        <w:rPr>
          <w:rFonts w:hint="eastAsia" w:ascii="仿宋_GB2312" w:hAnsi="仿宋_GB2312" w:cs="Times New Roman"/>
          <w:color w:val="000000" w:themeColor="text1"/>
          <w:sz w:val="32"/>
          <w:szCs w:val="32"/>
          <w14:textFill>
            <w14:solidFill>
              <w14:schemeClr w14:val="tx1"/>
            </w14:solidFill>
          </w14:textFill>
        </w:rPr>
        <w:t>也需要进一步优化。</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楷体_GB2312" w:hAnsi="楷体_GB2312" w:cs="Times New Roman"/>
          <w:b w:val="0"/>
          <w:bCs w:val="0"/>
          <w:color w:val="000000" w:themeColor="text1"/>
          <w:sz w:val="32"/>
          <w:lang w:val="en-US" w:eastAsia="zh-CN"/>
          <w14:textFill>
            <w14:solidFill>
              <w14:schemeClr w14:val="tx1"/>
            </w14:solidFill>
          </w14:textFill>
        </w:rPr>
      </w:pPr>
      <w:bookmarkStart w:id="3" w:name="_Toc46597688"/>
      <w:r>
        <w:rPr>
          <w:rFonts w:hint="eastAsia" w:ascii="楷体_GB2312" w:hAnsi="楷体_GB2312" w:cs="Times New Roman"/>
          <w:b w:val="0"/>
          <w:bCs w:val="0"/>
          <w:color w:val="000000" w:themeColor="text1"/>
          <w:sz w:val="32"/>
          <w:lang w:val="en-US" w:eastAsia="zh-CN"/>
          <w14:textFill>
            <w14:solidFill>
              <w14:schemeClr w14:val="tx1"/>
            </w14:solidFill>
          </w14:textFill>
        </w:rPr>
        <w:t>（三）“十四五”面临形势</w:t>
      </w:r>
      <w:bookmarkEnd w:id="3"/>
    </w:p>
    <w:p>
      <w:pPr>
        <w:pageBreakBefore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color w:val="000000" w:themeColor="text1"/>
          <w:sz w:val="32"/>
          <w:szCs w:val="32"/>
          <w14:textFill>
            <w14:solidFill>
              <w14:schemeClr w14:val="tx1"/>
            </w14:solidFill>
          </w14:textFill>
        </w:rPr>
      </w:pPr>
      <w:r>
        <w:rPr>
          <w:rFonts w:hint="eastAsia" w:ascii="仿宋_GB2312" w:hAnsi="仿宋_GB2312" w:cs="Times New Roman"/>
          <w:color w:val="000000" w:themeColor="text1"/>
          <w:sz w:val="32"/>
          <w:szCs w:val="32"/>
          <w14:textFill>
            <w14:solidFill>
              <w14:schemeClr w14:val="tx1"/>
            </w14:solidFill>
          </w14:textFill>
        </w:rPr>
        <w:t>“十四五”时期是开启全面建设社会主义现代化国家新征程、向第二个百年奋斗目标进军的第一个五年</w:t>
      </w:r>
      <w:r>
        <w:rPr>
          <w:rFonts w:hint="eastAsia" w:ascii="仿宋_GB2312" w:hAnsi="仿宋_GB2312" w:cs="Times New Roman"/>
          <w:color w:val="000000" w:themeColor="text1"/>
          <w:sz w:val="32"/>
          <w:szCs w:val="32"/>
          <w:lang w:eastAsia="zh-CN"/>
          <w14:textFill>
            <w14:solidFill>
              <w14:schemeClr w14:val="tx1"/>
            </w14:solidFill>
          </w14:textFill>
        </w:rPr>
        <w:t>；</w:t>
      </w:r>
      <w:r>
        <w:rPr>
          <w:rFonts w:hint="eastAsia" w:ascii="仿宋_GB2312" w:hAnsi="仿宋_GB2312" w:cs="Times New Roman"/>
          <w:color w:val="000000" w:themeColor="text1"/>
          <w:sz w:val="32"/>
          <w:szCs w:val="32"/>
          <w14:textFill>
            <w14:solidFill>
              <w14:schemeClr w14:val="tx1"/>
            </w14:solidFill>
          </w14:textFill>
        </w:rPr>
        <w:t>是</w:t>
      </w:r>
      <w:r>
        <w:rPr>
          <w:rFonts w:hint="eastAsia" w:ascii="仿宋_GB2312" w:hAnsi="仿宋_GB2312" w:cs="Times New Roman"/>
          <w:color w:val="000000" w:themeColor="text1"/>
          <w:sz w:val="32"/>
          <w:szCs w:val="32"/>
          <w:lang w:val="en-US" w:eastAsia="zh-CN"/>
          <w14:textFill>
            <w14:solidFill>
              <w14:schemeClr w14:val="tx1"/>
            </w14:solidFill>
          </w14:textFill>
        </w:rPr>
        <w:t>鄞州高起点</w:t>
      </w:r>
      <w:r>
        <w:rPr>
          <w:rFonts w:hint="eastAsia" w:ascii="仿宋_GB2312" w:hAnsi="仿宋_GB2312" w:cs="Times New Roman"/>
          <w:color w:val="000000" w:themeColor="text1"/>
          <w:sz w:val="32"/>
          <w:szCs w:val="32"/>
          <w:lang w:eastAsia="zh-CN"/>
          <w14:textFill>
            <w14:solidFill>
              <w14:schemeClr w14:val="tx1"/>
            </w14:solidFill>
          </w14:textFill>
        </w:rPr>
        <w:t>争创社会主义现代化先行区</w:t>
      </w:r>
      <w:r>
        <w:rPr>
          <w:rFonts w:hint="eastAsia" w:ascii="仿宋_GB2312" w:hAnsi="仿宋_GB2312" w:cs="Times New Roman"/>
          <w:color w:val="000000" w:themeColor="text1"/>
          <w:sz w:val="32"/>
          <w:szCs w:val="32"/>
          <w14:textFill>
            <w14:solidFill>
              <w14:schemeClr w14:val="tx1"/>
            </w14:solidFill>
          </w14:textFill>
        </w:rPr>
        <w:t>，在宁波当好浙江建设新时代全面展示中国特色社会主义制度优越性重要窗口的模范生中当标兵、攀新高的重要时期</w:t>
      </w:r>
      <w:r>
        <w:rPr>
          <w:rFonts w:hint="eastAsia" w:ascii="仿宋_GB2312" w:hAnsi="仿宋_GB2312" w:cs="Times New Roman"/>
          <w:color w:val="000000" w:themeColor="text1"/>
          <w:sz w:val="32"/>
          <w:szCs w:val="32"/>
          <w:lang w:eastAsia="zh-CN"/>
          <w14:textFill>
            <w14:solidFill>
              <w14:schemeClr w14:val="tx1"/>
            </w14:solidFill>
          </w14:textFill>
        </w:rPr>
        <w:t>；</w:t>
      </w:r>
      <w:r>
        <w:rPr>
          <w:rFonts w:hint="eastAsia" w:ascii="仿宋_GB2312" w:hAnsi="仿宋_GB2312" w:cs="Times New Roman"/>
          <w:color w:val="000000" w:themeColor="text1"/>
          <w:sz w:val="32"/>
          <w:szCs w:val="32"/>
          <w14:textFill>
            <w14:solidFill>
              <w14:schemeClr w14:val="tx1"/>
            </w14:solidFill>
          </w14:textFill>
        </w:rPr>
        <w:t>是</w:t>
      </w:r>
      <w:r>
        <w:rPr>
          <w:rFonts w:hint="eastAsia" w:ascii="仿宋_GB2312" w:hAnsi="仿宋_GB2312" w:cs="Times New Roman"/>
          <w:color w:val="000000" w:themeColor="text1"/>
          <w:sz w:val="32"/>
          <w:szCs w:val="32"/>
          <w:lang w:eastAsia="zh-CN"/>
          <w14:textFill>
            <w14:solidFill>
              <w14:schemeClr w14:val="tx1"/>
            </w14:solidFill>
          </w14:textFill>
        </w:rPr>
        <w:t>迈</w:t>
      </w:r>
      <w:r>
        <w:rPr>
          <w:rFonts w:hint="eastAsia" w:ascii="仿宋_GB2312" w:hAnsi="仿宋_GB2312" w:cs="Times New Roman"/>
          <w:color w:val="000000" w:themeColor="text1"/>
          <w:sz w:val="32"/>
          <w:szCs w:val="32"/>
          <w14:textFill>
            <w14:solidFill>
              <w14:schemeClr w14:val="tx1"/>
            </w14:solidFill>
          </w14:textFill>
        </w:rPr>
        <w:t>向更高水平气象现代化新征程的重要机遇期</w:t>
      </w:r>
      <w:r>
        <w:rPr>
          <w:rFonts w:hint="eastAsia" w:ascii="仿宋_GB2312" w:hAnsi="仿宋_GB2312" w:cs="Times New Roman"/>
          <w:color w:val="000000" w:themeColor="text1"/>
          <w:sz w:val="32"/>
          <w:szCs w:val="32"/>
          <w:lang w:eastAsia="zh-CN"/>
          <w14:textFill>
            <w14:solidFill>
              <w14:schemeClr w14:val="tx1"/>
            </w14:solidFill>
          </w14:textFill>
        </w:rPr>
        <w:t>，</w:t>
      </w:r>
      <w:r>
        <w:rPr>
          <w:rFonts w:hint="eastAsia" w:ascii="仿宋_GB2312" w:hAnsi="仿宋_GB2312" w:cs="Times New Roman"/>
          <w:color w:val="000000" w:themeColor="text1"/>
          <w:sz w:val="32"/>
          <w:szCs w:val="32"/>
          <w14:textFill>
            <w14:solidFill>
              <w14:schemeClr w14:val="tx1"/>
            </w14:solidFill>
          </w14:textFill>
        </w:rPr>
        <w:t>未来一段时间，气象事业发展将呈现新的阶段性特征。</w:t>
      </w:r>
    </w:p>
    <w:p>
      <w:pPr>
        <w:pageBreakBefore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
          <w:color w:val="000000" w:themeColor="text1"/>
          <w:sz w:val="32"/>
          <w:szCs w:val="32"/>
          <w14:textFill>
            <w14:solidFill>
              <w14:schemeClr w14:val="tx1"/>
            </w14:solidFill>
          </w14:textFill>
        </w:rPr>
      </w:pPr>
      <w:r>
        <w:rPr>
          <w:rFonts w:hint="eastAsia" w:ascii="仿宋_GB2312" w:hAnsi="仿宋_GB2312" w:cs="Times New Roman"/>
          <w:b/>
          <w:color w:val="000000" w:themeColor="text1"/>
          <w:sz w:val="32"/>
          <w:szCs w:val="32"/>
          <w14:textFill>
            <w14:solidFill>
              <w14:schemeClr w14:val="tx1"/>
            </w14:solidFill>
          </w14:textFill>
        </w:rPr>
        <w:t>1.全球气候变化对气象防灾减灾能力提出了更高要求</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cs="Times New Roman"/>
          <w:color w:val="000000" w:themeColor="text1"/>
          <w:szCs w:val="30"/>
          <w14:textFill>
            <w14:solidFill>
              <w14:schemeClr w14:val="tx1"/>
            </w14:solidFill>
          </w14:textFill>
        </w:rPr>
      </w:pPr>
      <w:r>
        <w:rPr>
          <w:rFonts w:hint="eastAsia" w:cs="Times New Roman"/>
          <w:color w:val="000000" w:themeColor="text1"/>
          <w:sz w:val="32"/>
          <w:szCs w:val="30"/>
          <w14:textFill>
            <w14:solidFill>
              <w14:schemeClr w14:val="tx1"/>
            </w14:solidFill>
          </w14:textFill>
        </w:rPr>
        <w:t>近年来，全球气候变化进一步加剧，极端天气气候事件日益严重。气象防灾减灾救灾工作事关人民群众生命财产安全，事关社会和谐稳定，</w:t>
      </w:r>
      <w:r>
        <w:rPr>
          <w:rFonts w:hint="eastAsia" w:cs="Times New Roman"/>
          <w:color w:val="000000" w:themeColor="text1"/>
          <w:sz w:val="32"/>
          <w:szCs w:val="30"/>
          <w:lang w:eastAsia="zh-CN"/>
          <w14:textFill>
            <w14:solidFill>
              <w14:schemeClr w14:val="tx1"/>
            </w14:solidFill>
          </w14:textFill>
        </w:rPr>
        <w:t>党中央国务院</w:t>
      </w:r>
      <w:r>
        <w:rPr>
          <w:rFonts w:hint="eastAsia" w:cs="Times New Roman"/>
          <w:color w:val="000000" w:themeColor="text1"/>
          <w:sz w:val="32"/>
          <w:szCs w:val="30"/>
          <w14:textFill>
            <w14:solidFill>
              <w14:schemeClr w14:val="tx1"/>
            </w14:solidFill>
          </w14:textFill>
        </w:rPr>
        <w:t>高度重视。党的十九大指出，健全公共安全体系，提升防灾减灾救灾能力。《中共中央国务院关于推进防灾减灾救灾体制机制改革的意见》明确提出要坚持以人民为中心的发展思想，坚持以防为主、防抗救相结合，全面提升全社会抵御自然灾害的综合防范能力。在此基础上，中国气象局和浙江省人民政府将共同加强对浙江气象工作的领导，共同推进高水平气象现代化和防灾减灾救灾“第一道防线”示范省建设。为此，</w:t>
      </w:r>
      <w:r>
        <w:rPr>
          <w:rFonts w:hint="eastAsia" w:cs="Times New Roman"/>
          <w:color w:val="000000" w:themeColor="text1"/>
          <w:sz w:val="32"/>
          <w:szCs w:val="30"/>
          <w:lang w:val="en-US" w:eastAsia="zh-CN"/>
          <w14:textFill>
            <w14:solidFill>
              <w14:schemeClr w14:val="tx1"/>
            </w14:solidFill>
          </w14:textFill>
        </w:rPr>
        <w:t>鄞州</w:t>
      </w:r>
      <w:r>
        <w:rPr>
          <w:rFonts w:hint="eastAsia" w:cs="Times New Roman"/>
          <w:color w:val="000000" w:themeColor="text1"/>
          <w:sz w:val="32"/>
          <w:szCs w:val="30"/>
          <w14:textFill>
            <w14:solidFill>
              <w14:schemeClr w14:val="tx1"/>
            </w14:solidFill>
          </w14:textFill>
        </w:rPr>
        <w:t>需要进一步加大在气象防灾减灾救灾方面的投入，充分发挥气象监测预报预警在综合防灾减灾中的消息树作用和在灾害风险管理中的支撑作用，发挥气象服务在应急救援中的基础保障作用，发挥气象部门在突发事件预警发布中的综合枢纽作用，</w:t>
      </w:r>
      <w:r>
        <w:rPr>
          <w:rFonts w:hint="eastAsia" w:cs="Times New Roman"/>
          <w:color w:val="000000" w:themeColor="text1"/>
          <w:sz w:val="32"/>
          <w:szCs w:val="30"/>
          <w:lang w:val="en-US" w:eastAsia="zh-CN"/>
          <w14:textFill>
            <w14:solidFill>
              <w14:schemeClr w14:val="tx1"/>
            </w14:solidFill>
          </w14:textFill>
        </w:rPr>
        <w:t>发挥气象科普在提升全民科学素质中的推动作用，</w:t>
      </w:r>
      <w:r>
        <w:rPr>
          <w:rFonts w:hint="eastAsia" w:cs="Times New Roman"/>
          <w:color w:val="000000" w:themeColor="text1"/>
          <w:sz w:val="32"/>
          <w:szCs w:val="30"/>
          <w14:textFill>
            <w14:solidFill>
              <w14:schemeClr w14:val="tx1"/>
            </w14:solidFill>
          </w14:textFill>
        </w:rPr>
        <w:t>筑牢防灾减灾“第一道防线”。</w:t>
      </w:r>
    </w:p>
    <w:p>
      <w:pPr>
        <w:pageBreakBefore w:val="0"/>
        <w:kinsoku/>
        <w:wordWrap/>
        <w:overflowPunct/>
        <w:topLinePunct w:val="0"/>
        <w:autoSpaceDE/>
        <w:autoSpaceDN/>
        <w:bidi w:val="0"/>
        <w:adjustRightInd/>
        <w:snapToGrid/>
        <w:spacing w:line="560" w:lineRule="exact"/>
        <w:ind w:firstLine="602"/>
        <w:textAlignment w:val="auto"/>
        <w:rPr>
          <w:rFonts w:hint="eastAsia" w:cs="Times New Roman"/>
          <w:b/>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color w:val="000000" w:themeColor="text1"/>
          <w:sz w:val="32"/>
          <w:szCs w:val="32"/>
          <w:lang w:val="en-US" w:eastAsia="zh-CN"/>
          <w14:textFill>
            <w14:solidFill>
              <w14:schemeClr w14:val="tx1"/>
            </w14:solidFill>
          </w14:textFill>
        </w:rPr>
        <w:t>2.</w:t>
      </w:r>
      <w:r>
        <w:rPr>
          <w:rFonts w:hint="eastAsia" w:cs="Times New Roman"/>
          <w:b/>
          <w:color w:val="000000" w:themeColor="text1"/>
          <w:sz w:val="32"/>
          <w:szCs w:val="32"/>
          <w:lang w:val="en-US" w:eastAsia="zh-CN"/>
          <w14:textFill>
            <w14:solidFill>
              <w14:schemeClr w14:val="tx1"/>
            </w14:solidFill>
          </w14:textFill>
        </w:rPr>
        <w:t>鄞州经济社会高质量发展需要更为优质的气象服务</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ascii="仿宋_GB2312" w:hAnsi="仿宋_GB2312" w:cs="Times New Roman"/>
          <w:color w:val="000000" w:themeColor="text1"/>
          <w:sz w:val="32"/>
          <w:szCs w:val="32"/>
          <w14:textFill>
            <w14:solidFill>
              <w14:schemeClr w14:val="tx1"/>
            </w14:solidFill>
          </w14:textFill>
        </w:rPr>
      </w:pPr>
      <w:r>
        <w:rPr>
          <w:rFonts w:hint="eastAsia" w:ascii="仿宋_GB2312" w:hAnsi="仿宋_GB2312" w:cs="Times New Roman"/>
          <w:color w:val="000000" w:themeColor="text1"/>
          <w:sz w:val="32"/>
          <w:szCs w:val="32"/>
          <w14:textFill>
            <w14:solidFill>
              <w14:schemeClr w14:val="tx1"/>
            </w14:solidFill>
          </w14:textFill>
        </w:rPr>
        <w:t>“十四五”时期，</w:t>
      </w:r>
      <w:r>
        <w:rPr>
          <w:rFonts w:hint="eastAsia" w:ascii="仿宋_GB2312" w:hAnsi="仿宋_GB2312" w:cs="Times New Roman"/>
          <w:color w:val="000000" w:themeColor="text1"/>
          <w:sz w:val="32"/>
          <w:szCs w:val="32"/>
          <w:lang w:val="en-US" w:eastAsia="zh-CN"/>
          <w14:textFill>
            <w14:solidFill>
              <w14:schemeClr w14:val="tx1"/>
            </w14:solidFill>
          </w14:textFill>
        </w:rPr>
        <w:t>鄞州作为宁波都市核心区，将依托浙江省四大建设、甬舟一体化、宁波2049城市发展战略，为宁波唱好“双城记”、当好浙江建设“重要窗口”模范生交出应对危机、六稳六保、高质量发展、治理创新、协调共享的满意答卷。</w:t>
      </w:r>
      <w:r>
        <w:rPr>
          <w:rFonts w:hint="eastAsia" w:ascii="仿宋_GB2312" w:hAnsi="仿宋_GB2312" w:cs="Times New Roman"/>
          <w:color w:val="000000" w:themeColor="text1"/>
          <w:sz w:val="32"/>
          <w:szCs w:val="32"/>
          <w14:textFill>
            <w14:solidFill>
              <w14:schemeClr w14:val="tx1"/>
            </w14:solidFill>
          </w14:textFill>
        </w:rPr>
        <w:t>为充分发挥气象保障经济社会高质量发展</w:t>
      </w:r>
      <w:r>
        <w:rPr>
          <w:rFonts w:hint="eastAsia" w:ascii="仿宋_GB2312" w:hAnsi="仿宋_GB2312" w:cs="Times New Roman"/>
          <w:color w:val="000000" w:themeColor="text1"/>
          <w:sz w:val="32"/>
          <w:szCs w:val="32"/>
          <w:lang w:eastAsia="zh-CN"/>
          <w14:textFill>
            <w14:solidFill>
              <w14:schemeClr w14:val="tx1"/>
            </w14:solidFill>
          </w14:textFill>
        </w:rPr>
        <w:t>的</w:t>
      </w:r>
      <w:r>
        <w:rPr>
          <w:rFonts w:hint="eastAsia" w:ascii="仿宋_GB2312" w:hAnsi="仿宋_GB2312" w:cs="Times New Roman"/>
          <w:color w:val="000000" w:themeColor="text1"/>
          <w:sz w:val="32"/>
          <w:szCs w:val="32"/>
          <w14:textFill>
            <w14:solidFill>
              <w14:schemeClr w14:val="tx1"/>
            </w14:solidFill>
          </w14:textFill>
        </w:rPr>
        <w:t>职能</w:t>
      </w:r>
      <w:r>
        <w:rPr>
          <w:rFonts w:hint="eastAsia" w:ascii="仿宋_GB2312" w:hAnsi="仿宋_GB2312" w:cs="Times New Roman"/>
          <w:color w:val="000000" w:themeColor="text1"/>
          <w:sz w:val="32"/>
          <w:szCs w:val="32"/>
          <w:lang w:eastAsia="zh-CN"/>
          <w14:textFill>
            <w14:solidFill>
              <w14:schemeClr w14:val="tx1"/>
            </w14:solidFill>
          </w14:textFill>
        </w:rPr>
        <w:t>作用</w:t>
      </w:r>
      <w:r>
        <w:rPr>
          <w:rFonts w:hint="eastAsia" w:ascii="仿宋_GB2312" w:hAnsi="仿宋_GB2312" w:cs="Times New Roman"/>
          <w:color w:val="000000" w:themeColor="text1"/>
          <w:sz w:val="32"/>
          <w:szCs w:val="32"/>
          <w14:textFill>
            <w14:solidFill>
              <w14:schemeClr w14:val="tx1"/>
            </w14:solidFill>
          </w14:textFill>
        </w:rPr>
        <w:t>，</w:t>
      </w:r>
      <w:r>
        <w:rPr>
          <w:rFonts w:hint="eastAsia" w:ascii="仿宋_GB2312" w:hAnsi="仿宋_GB2312" w:cs="Times New Roman"/>
          <w:color w:val="000000" w:themeColor="text1"/>
          <w:sz w:val="32"/>
          <w:szCs w:val="32"/>
          <w:lang w:val="en-US" w:eastAsia="zh-CN"/>
          <w14:textFill>
            <w14:solidFill>
              <w14:schemeClr w14:val="tx1"/>
            </w14:solidFill>
          </w14:textFill>
        </w:rPr>
        <w:t>鄞州</w:t>
      </w:r>
      <w:r>
        <w:rPr>
          <w:rFonts w:hint="eastAsia" w:ascii="仿宋_GB2312" w:hAnsi="仿宋_GB2312" w:cs="Times New Roman"/>
          <w:color w:val="000000" w:themeColor="text1"/>
          <w:sz w:val="32"/>
          <w:szCs w:val="32"/>
          <w14:textFill>
            <w14:solidFill>
              <w14:schemeClr w14:val="tx1"/>
            </w14:solidFill>
          </w14:textFill>
        </w:rPr>
        <w:t>需要在现有公共气象服务供给模式下开展创新，满足细分行业对气象服务的专业性、针对性、定制化要求，激发和释放气象</w:t>
      </w:r>
      <w:r>
        <w:rPr>
          <w:rFonts w:hint="eastAsia" w:ascii="仿宋_GB2312" w:hAnsi="仿宋_GB2312" w:cs="Times New Roman"/>
          <w:color w:val="000000" w:themeColor="text1"/>
          <w:sz w:val="32"/>
          <w:szCs w:val="32"/>
          <w:lang w:eastAsia="zh-CN"/>
          <w14:textFill>
            <w14:solidFill>
              <w14:schemeClr w14:val="tx1"/>
            </w14:solidFill>
          </w14:textFill>
        </w:rPr>
        <w:t>业</w:t>
      </w:r>
      <w:r>
        <w:rPr>
          <w:rFonts w:hint="eastAsia" w:ascii="仿宋_GB2312" w:hAnsi="仿宋_GB2312" w:cs="Times New Roman"/>
          <w:color w:val="000000" w:themeColor="text1"/>
          <w:sz w:val="32"/>
          <w:szCs w:val="32"/>
          <w14:textFill>
            <w14:solidFill>
              <w14:schemeClr w14:val="tx1"/>
            </w14:solidFill>
          </w14:textFill>
        </w:rPr>
        <w:t>务</w:t>
      </w:r>
      <w:r>
        <w:rPr>
          <w:rFonts w:hint="eastAsia" w:ascii="仿宋_GB2312" w:hAnsi="仿宋_GB2312" w:cs="Times New Roman"/>
          <w:color w:val="000000" w:themeColor="text1"/>
          <w:sz w:val="32"/>
          <w:szCs w:val="32"/>
          <w:lang w:val="en-US" w:eastAsia="zh-CN"/>
          <w14:textFill>
            <w14:solidFill>
              <w14:schemeClr w14:val="tx1"/>
            </w14:solidFill>
          </w14:textFill>
        </w:rPr>
        <w:t>服务</w:t>
      </w:r>
      <w:r>
        <w:rPr>
          <w:rFonts w:hint="eastAsia" w:ascii="仿宋_GB2312" w:hAnsi="仿宋_GB2312" w:cs="Times New Roman"/>
          <w:color w:val="000000" w:themeColor="text1"/>
          <w:sz w:val="32"/>
          <w:szCs w:val="32"/>
          <w14:textFill>
            <w14:solidFill>
              <w14:schemeClr w14:val="tx1"/>
            </w14:solidFill>
          </w14:textFill>
        </w:rPr>
        <w:t>的活力。</w:t>
      </w:r>
    </w:p>
    <w:p>
      <w:pPr>
        <w:pageBreakBefore w:val="0"/>
        <w:kinsoku/>
        <w:wordWrap/>
        <w:overflowPunct/>
        <w:topLinePunct w:val="0"/>
        <w:autoSpaceDE/>
        <w:autoSpaceDN/>
        <w:bidi w:val="0"/>
        <w:adjustRightInd/>
        <w:snapToGrid/>
        <w:spacing w:line="560" w:lineRule="exact"/>
        <w:ind w:firstLine="602"/>
        <w:textAlignment w:val="auto"/>
        <w:rPr>
          <w:rFonts w:hint="eastAsia" w:cs="Times New Roman"/>
          <w:b/>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b/>
          <w:color w:val="000000" w:themeColor="text1"/>
          <w:sz w:val="32"/>
          <w:szCs w:val="32"/>
          <w14:textFill>
            <w14:solidFill>
              <w14:schemeClr w14:val="tx1"/>
            </w14:solidFill>
          </w14:textFill>
        </w:rPr>
        <w:t>.</w:t>
      </w:r>
      <w:r>
        <w:rPr>
          <w:rFonts w:hint="eastAsia" w:cs="Times New Roman"/>
          <w:b/>
          <w:color w:val="000000" w:themeColor="text1"/>
          <w:sz w:val="32"/>
          <w:szCs w:val="32"/>
          <w14:textFill>
            <w14:solidFill>
              <w14:schemeClr w14:val="tx1"/>
            </w14:solidFill>
          </w14:textFill>
        </w:rPr>
        <w:t>新一轮产业科技</w:t>
      </w:r>
      <w:r>
        <w:rPr>
          <w:rFonts w:hint="eastAsia" w:cs="Times New Roman"/>
          <w:b/>
          <w:color w:val="000000" w:themeColor="text1"/>
          <w:sz w:val="32"/>
          <w:szCs w:val="32"/>
          <w:lang w:val="en-US" w:eastAsia="zh-CN"/>
          <w14:textFill>
            <w14:solidFill>
              <w14:schemeClr w14:val="tx1"/>
            </w14:solidFill>
          </w14:textFill>
        </w:rPr>
        <w:t>变革为气象事业发展提供新方向</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ascii="仿宋_GB2312" w:hAnsi="仿宋_GB2312" w:cs="Times New Roman"/>
          <w:color w:val="000000" w:themeColor="text1"/>
          <w:sz w:val="32"/>
          <w:szCs w:val="32"/>
          <w14:textFill>
            <w14:solidFill>
              <w14:schemeClr w14:val="tx1"/>
            </w14:solidFill>
          </w14:textFill>
        </w:rPr>
      </w:pPr>
      <w:r>
        <w:rPr>
          <w:rFonts w:hint="eastAsia" w:ascii="仿宋_GB2312" w:hAnsi="仿宋_GB2312" w:cs="Times New Roman"/>
          <w:color w:val="000000" w:themeColor="text1"/>
          <w:sz w:val="32"/>
          <w:szCs w:val="32"/>
          <w14:textFill>
            <w14:solidFill>
              <w14:schemeClr w14:val="tx1"/>
            </w14:solidFill>
          </w14:textFill>
        </w:rPr>
        <w:t>随着人工智能、云计算、</w:t>
      </w:r>
      <w:r>
        <w:rPr>
          <w:rFonts w:ascii="仿宋_GB2312" w:hAnsi="仿宋_GB2312" w:cs="Times New Roman"/>
          <w:color w:val="000000" w:themeColor="text1"/>
          <w:sz w:val="32"/>
          <w:szCs w:val="32"/>
          <w14:textFill>
            <w14:solidFill>
              <w14:schemeClr w14:val="tx1"/>
            </w14:solidFill>
          </w14:textFill>
        </w:rPr>
        <w:t>5G</w:t>
      </w:r>
      <w:r>
        <w:rPr>
          <w:rFonts w:hint="eastAsia" w:ascii="仿宋_GB2312" w:hAnsi="仿宋_GB2312" w:cs="Times New Roman"/>
          <w:color w:val="000000" w:themeColor="text1"/>
          <w:sz w:val="32"/>
          <w:szCs w:val="32"/>
          <w14:textFill>
            <w14:solidFill>
              <w14:schemeClr w14:val="tx1"/>
            </w14:solidFill>
          </w14:textFill>
        </w:rPr>
        <w:t>等技术的成熟完善，信息技术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黑体"/>
          <w:bCs/>
          <w:color w:val="000000" w:themeColor="text1"/>
          <w:sz w:val="32"/>
          <w:szCs w:val="32"/>
          <w:lang w:val="en-US" w:eastAsia="zh-CN"/>
          <w14:textFill>
            <w14:solidFill>
              <w14:schemeClr w14:val="tx1"/>
            </w14:solidFill>
          </w14:textFill>
        </w:rPr>
      </w:pPr>
      <w:r>
        <w:rPr>
          <w:rFonts w:hint="eastAsia" w:ascii="仿宋_GB2312" w:hAnsi="仿宋_GB2312" w:cs="Times New Roman"/>
          <w:color w:val="000000" w:themeColor="text1"/>
          <w:sz w:val="32"/>
          <w:szCs w:val="32"/>
          <w14:textFill>
            <w14:solidFill>
              <w14:schemeClr w14:val="tx1"/>
            </w14:solidFill>
          </w14:textFill>
        </w:rPr>
        <w:t>将实现与气象业务的深度融合。人工智能的应用，将实现气象观测设备的全自动化、高智能化，大大提升观测数据的准确性，并推动气象服务向“按需生产、智能制作、精准推送”方向发展。依托云计算技术，数据密集型、任务密集型、计算密集型和时空密集型气象业务的计算需求将得到满足，气象数据的计算速度及准确率将获得明显提高。同时，</w:t>
      </w:r>
      <w:r>
        <w:rPr>
          <w:rFonts w:hint="eastAsia" w:ascii="仿宋_GB2312" w:hAnsi="仿宋_GB2312" w:cs="Times New Roman"/>
          <w:color w:val="000000" w:themeColor="text1"/>
          <w:sz w:val="32"/>
          <w:szCs w:val="32"/>
          <w:lang w:val="en-US" w:eastAsia="zh-CN"/>
          <w14:textFill>
            <w14:solidFill>
              <w14:schemeClr w14:val="tx1"/>
            </w14:solidFill>
          </w14:textFill>
        </w:rPr>
        <w:t>依托</w:t>
      </w:r>
      <w:r>
        <w:rPr>
          <w:rFonts w:hint="eastAsia" w:ascii="仿宋_GB2312" w:hAnsi="仿宋_GB2312" w:cs="Times New Roman"/>
          <w:color w:val="000000" w:themeColor="text1"/>
          <w:sz w:val="32"/>
          <w:szCs w:val="32"/>
          <w14:textFill>
            <w14:solidFill>
              <w14:schemeClr w14:val="tx1"/>
            </w14:solidFill>
          </w14:textFill>
        </w:rPr>
        <w:t>首批</w:t>
      </w:r>
      <w:r>
        <w:rPr>
          <w:rFonts w:ascii="仿宋_GB2312" w:hAnsi="仿宋_GB2312" w:cs="Times New Roman"/>
          <w:color w:val="000000" w:themeColor="text1"/>
          <w:sz w:val="32"/>
          <w:szCs w:val="32"/>
          <w14:textFill>
            <w14:solidFill>
              <w14:schemeClr w14:val="tx1"/>
            </w14:solidFill>
          </w14:textFill>
        </w:rPr>
        <w:t>5G</w:t>
      </w:r>
      <w:r>
        <w:rPr>
          <w:rFonts w:hint="eastAsia" w:ascii="仿宋_GB2312" w:hAnsi="仿宋_GB2312" w:cs="Times New Roman"/>
          <w:color w:val="000000" w:themeColor="text1"/>
          <w:sz w:val="32"/>
          <w:szCs w:val="32"/>
          <w14:textFill>
            <w14:solidFill>
              <w14:schemeClr w14:val="tx1"/>
            </w14:solidFill>
          </w14:textFill>
        </w:rPr>
        <w:t>试点城市</w:t>
      </w:r>
      <w:r>
        <w:rPr>
          <w:rFonts w:hint="eastAsia" w:ascii="仿宋_GB2312" w:hAnsi="仿宋_GB2312" w:cs="Times New Roman"/>
          <w:color w:val="000000" w:themeColor="text1"/>
          <w:sz w:val="32"/>
          <w:szCs w:val="32"/>
          <w:lang w:eastAsia="zh-CN"/>
          <w14:textFill>
            <w14:solidFill>
              <w14:schemeClr w14:val="tx1"/>
            </w14:solidFill>
          </w14:textFill>
        </w:rPr>
        <w:t>建设</w:t>
      </w:r>
      <w:r>
        <w:rPr>
          <w:rFonts w:hint="eastAsia" w:ascii="仿宋_GB2312" w:hAnsi="仿宋_GB2312" w:cs="Times New Roman"/>
          <w:color w:val="000000" w:themeColor="text1"/>
          <w:sz w:val="32"/>
          <w:szCs w:val="32"/>
          <w14:textFill>
            <w14:solidFill>
              <w14:schemeClr w14:val="tx1"/>
            </w14:solidFill>
          </w14:textFill>
        </w:rPr>
        <w:t>，高密度</w:t>
      </w:r>
      <w:r>
        <w:rPr>
          <w:rFonts w:ascii="仿宋_GB2312" w:hAnsi="仿宋_GB2312" w:cs="Times New Roman"/>
          <w:color w:val="000000" w:themeColor="text1"/>
          <w:sz w:val="32"/>
          <w:szCs w:val="32"/>
          <w14:textFill>
            <w14:solidFill>
              <w14:schemeClr w14:val="tx1"/>
            </w14:solidFill>
          </w14:textFill>
        </w:rPr>
        <w:t>5G</w:t>
      </w:r>
      <w:r>
        <w:rPr>
          <w:rFonts w:hint="eastAsia" w:ascii="仿宋_GB2312" w:hAnsi="仿宋_GB2312" w:cs="Times New Roman"/>
          <w:color w:val="000000" w:themeColor="text1"/>
          <w:sz w:val="32"/>
          <w:szCs w:val="32"/>
          <w14:textFill>
            <w14:solidFill>
              <w14:schemeClr w14:val="tx1"/>
            </w14:solidFill>
          </w14:textFill>
        </w:rPr>
        <w:t>基站能够成为气象信息采集、传输、交互点，使更多设备参与社会化观测，拓展气象数据收集面</w:t>
      </w:r>
      <w:r>
        <w:rPr>
          <w:rFonts w:hint="eastAsia" w:ascii="仿宋_GB2312" w:hAnsi="仿宋_GB2312" w:cs="Times New Roman"/>
          <w:color w:val="000000" w:themeColor="text1"/>
          <w:sz w:val="32"/>
          <w:szCs w:val="32"/>
          <w:lang w:eastAsia="zh-CN"/>
          <w14:textFill>
            <w14:solidFill>
              <w14:schemeClr w14:val="tx1"/>
            </w14:solidFill>
          </w14:textFill>
        </w:rPr>
        <w:t>。</w:t>
      </w:r>
      <w:r>
        <w:rPr>
          <w:rFonts w:hint="eastAsia" w:ascii="仿宋_GB2312" w:hAnsi="仿宋_GB2312" w:cs="Times New Roman"/>
          <w:color w:val="000000" w:themeColor="text1"/>
          <w:sz w:val="32"/>
          <w:szCs w:val="32"/>
          <w14:textFill>
            <w14:solidFill>
              <w14:schemeClr w14:val="tx1"/>
            </w14:solidFill>
          </w14:textFill>
        </w:rPr>
        <w:t>借助万物互联及高速的信息传输，气象灾害预警信息发布、突发灾害事件多部门多单位联动、远程救助等，都会在时效上得到显著提升。</w:t>
      </w:r>
      <w:bookmarkStart w:id="4" w:name="_Toc46597689"/>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lang w:val="en-US" w:eastAsia="zh-CN"/>
          <w14:textFill>
            <w14:solidFill>
              <w14:schemeClr w14:val="tx1"/>
            </w14:solidFill>
          </w14:textFill>
        </w:rPr>
        <w:t>二</w:t>
      </w:r>
      <w:r>
        <w:rPr>
          <w:rFonts w:hint="eastAsia" w:ascii="黑体" w:hAnsi="黑体" w:eastAsia="黑体" w:cs="黑体"/>
          <w:bCs/>
          <w:color w:val="000000" w:themeColor="text1"/>
          <w:sz w:val="32"/>
          <w:szCs w:val="32"/>
          <w14:textFill>
            <w14:solidFill>
              <w14:schemeClr w14:val="tx1"/>
            </w14:solidFill>
          </w14:textFill>
        </w:rPr>
        <w:t>、指导思想、基本原则和发展目标</w:t>
      </w:r>
      <w:bookmarkEnd w:id="4"/>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楷体_GB2312" w:hAnsi="楷体_GB2312" w:cs="Times New Roman"/>
          <w:b w:val="0"/>
          <w:bCs w:val="0"/>
          <w:color w:val="000000" w:themeColor="text1"/>
          <w:sz w:val="32"/>
          <w:lang w:val="en-US" w:eastAsia="zh-CN"/>
          <w14:textFill>
            <w14:solidFill>
              <w14:schemeClr w14:val="tx1"/>
            </w14:solidFill>
          </w14:textFill>
        </w:rPr>
      </w:pPr>
      <w:bookmarkStart w:id="5" w:name="_Toc46597690"/>
      <w:r>
        <w:rPr>
          <w:rFonts w:hint="eastAsia" w:ascii="楷体_GB2312" w:hAnsi="楷体_GB2312" w:cs="Times New Roman"/>
          <w:b w:val="0"/>
          <w:bCs w:val="0"/>
          <w:color w:val="000000" w:themeColor="text1"/>
          <w:sz w:val="32"/>
          <w:lang w:val="en-US" w:eastAsia="zh-CN"/>
          <w14:textFill>
            <w14:solidFill>
              <w14:schemeClr w14:val="tx1"/>
            </w14:solidFill>
          </w14:textFill>
        </w:rPr>
        <w:t>（一）指导思想</w:t>
      </w:r>
      <w:bookmarkEnd w:id="5"/>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ascii="仿宋_GB2312" w:hAnsi="仿宋_GB2312" w:cs="Times New Roman"/>
          <w:bCs/>
          <w:color w:val="000000" w:themeColor="text1"/>
          <w:sz w:val="32"/>
          <w:szCs w:val="32"/>
          <w14:textFill>
            <w14:solidFill>
              <w14:schemeClr w14:val="tx1"/>
            </w14:solidFill>
          </w14:textFill>
        </w:rPr>
      </w:pPr>
      <w:r>
        <w:rPr>
          <w:rFonts w:hint="eastAsia" w:ascii="仿宋_GB2312" w:hAnsi="仿宋_GB2312" w:cs="Times New Roman"/>
          <w:bCs/>
          <w:color w:val="000000" w:themeColor="text1"/>
          <w:sz w:val="32"/>
          <w:szCs w:val="32"/>
          <w14:textFill>
            <w14:solidFill>
              <w14:schemeClr w14:val="tx1"/>
            </w14:solidFill>
          </w14:textFill>
        </w:rPr>
        <w:t>以习近平新时代中国特色社会主义思想为指导，全面贯彻党的十九大和十九届二中、三中、四中</w:t>
      </w:r>
      <w:r>
        <w:rPr>
          <w:rFonts w:hint="eastAsia" w:ascii="仿宋_GB2312" w:hAnsi="仿宋_GB2312" w:cs="Times New Roman"/>
          <w:bCs/>
          <w:color w:val="000000" w:themeColor="text1"/>
          <w:sz w:val="32"/>
          <w:szCs w:val="32"/>
          <w:lang w:eastAsia="zh-CN"/>
          <w14:textFill>
            <w14:solidFill>
              <w14:schemeClr w14:val="tx1"/>
            </w14:solidFill>
          </w14:textFill>
        </w:rPr>
        <w:t>、五中</w:t>
      </w:r>
      <w:r>
        <w:rPr>
          <w:rFonts w:hint="eastAsia" w:ascii="仿宋_GB2312" w:hAnsi="仿宋_GB2312" w:cs="Times New Roman"/>
          <w:bCs/>
          <w:color w:val="000000" w:themeColor="text1"/>
          <w:sz w:val="32"/>
          <w:szCs w:val="32"/>
          <w14:textFill>
            <w14:solidFill>
              <w14:schemeClr w14:val="tx1"/>
            </w14:solidFill>
          </w14:textFill>
        </w:rPr>
        <w:t>全会精神，围绕统筹推进“五位一体”总体布局和协调推进“四个全面”战略布局，紧扣“高质量”和“第一道防线”两个关键，明确气象工作关系生命安全、生产发展、生活富裕、生态良好的战略定位，聚焦监测精密、预报精准、服务精细的战略任务，将深化改革和科技创新作为发展动力，将气象服务供给侧结构性改革和核心技术突破等作为攻坚手段，提高重点领域气象服务能级和精度，为</w:t>
      </w:r>
      <w:r>
        <w:rPr>
          <w:rFonts w:hint="eastAsia" w:ascii="仿宋_GB2312" w:hAnsi="仿宋_GB2312" w:cs="Times New Roman"/>
          <w:bCs/>
          <w:color w:val="000000" w:themeColor="text1"/>
          <w:sz w:val="32"/>
          <w:szCs w:val="32"/>
          <w:lang w:val="en-US" w:eastAsia="zh-CN"/>
          <w14:textFill>
            <w14:solidFill>
              <w14:schemeClr w14:val="tx1"/>
            </w14:solidFill>
          </w14:textFill>
        </w:rPr>
        <w:t>鄞州高起点</w:t>
      </w:r>
      <w:r>
        <w:rPr>
          <w:rFonts w:hint="eastAsia" w:ascii="仿宋_GB2312" w:hAnsi="仿宋_GB2312" w:cs="Times New Roman"/>
          <w:bCs/>
          <w:color w:val="000000" w:themeColor="text1"/>
          <w:sz w:val="32"/>
          <w:szCs w:val="32"/>
          <w:lang w:eastAsia="zh-CN"/>
          <w14:textFill>
            <w14:solidFill>
              <w14:schemeClr w14:val="tx1"/>
            </w14:solidFill>
          </w14:textFill>
        </w:rPr>
        <w:t>争创社会主义现代化先行区</w:t>
      </w:r>
      <w:r>
        <w:rPr>
          <w:rFonts w:hint="eastAsia" w:ascii="仿宋_GB2312" w:hAnsi="仿宋_GB2312" w:cs="Times New Roman"/>
          <w:bCs/>
          <w:color w:val="000000" w:themeColor="text1"/>
          <w:sz w:val="32"/>
          <w:szCs w:val="32"/>
          <w14:textFill>
            <w14:solidFill>
              <w14:schemeClr w14:val="tx1"/>
            </w14:solidFill>
          </w14:textFill>
        </w:rPr>
        <w:t>，在宁波当好浙江建设新时代全面展示中国特色社会主义制度优越性重要窗口的模范生中当标兵、攀新高提供气象保障。</w:t>
      </w:r>
      <w:bookmarkStart w:id="6" w:name="_Toc46597691"/>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楷体_GB2312" w:hAnsi="楷体_GB2312" w:cs="Times New Roman"/>
          <w:b w:val="0"/>
          <w:bCs w:val="0"/>
          <w:color w:val="000000" w:themeColor="text1"/>
          <w:sz w:val="32"/>
          <w:lang w:val="en-US" w:eastAsia="zh-CN"/>
          <w14:textFill>
            <w14:solidFill>
              <w14:schemeClr w14:val="tx1"/>
            </w14:solidFill>
          </w14:textFill>
        </w:rPr>
      </w:pPr>
      <w:r>
        <w:rPr>
          <w:rFonts w:hint="eastAsia" w:ascii="楷体_GB2312" w:hAnsi="楷体_GB2312" w:cs="Times New Roman"/>
          <w:b w:val="0"/>
          <w:bCs w:val="0"/>
          <w:color w:val="000000" w:themeColor="text1"/>
          <w:sz w:val="32"/>
          <w:lang w:val="en-US" w:eastAsia="zh-CN"/>
          <w14:textFill>
            <w14:solidFill>
              <w14:schemeClr w14:val="tx1"/>
            </w14:solidFill>
          </w14:textFill>
        </w:rPr>
        <w:t>（二）基本原则</w:t>
      </w:r>
      <w:bookmarkEnd w:id="6"/>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pPr>
      <w:r>
        <w:rPr>
          <w:rFonts w:hint="eastAsia" w:ascii="楷体_GB2312" w:hAnsi="楷体_GB2312" w:eastAsia="楷体_GB2312" w:cs="楷体_GB2312"/>
          <w:b w:val="0"/>
          <w:bCs/>
          <w:sz w:val="32"/>
        </w:rPr>
        <w:t>——坚持党的</w:t>
      </w:r>
      <w:r>
        <w:rPr>
          <w:rFonts w:hint="eastAsia" w:ascii="楷体_GB2312" w:hAnsi="楷体_GB2312" w:eastAsia="楷体_GB2312" w:cs="楷体_GB2312"/>
          <w:b w:val="0"/>
          <w:bCs/>
          <w:sz w:val="32"/>
          <w:lang w:val="en-US" w:eastAsia="zh-CN"/>
        </w:rPr>
        <w:t>全面</w:t>
      </w:r>
      <w:bookmarkStart w:id="24" w:name="_GoBack"/>
      <w:bookmarkEnd w:id="24"/>
      <w:r>
        <w:rPr>
          <w:rFonts w:hint="eastAsia" w:ascii="楷体_GB2312" w:hAnsi="楷体_GB2312" w:eastAsia="楷体_GB2312" w:cs="楷体_GB2312"/>
          <w:b w:val="0"/>
          <w:bCs/>
          <w:sz w:val="32"/>
        </w:rPr>
        <w:t>领导，把准发展方向。</w:t>
      </w:r>
      <w:r>
        <w:rPr>
          <w:rFonts w:hint="eastAsia" w:ascii="仿宋_GB2312" w:hAnsi="仿宋_GB2312" w:cs="Times New Roman"/>
          <w:bCs/>
          <w:color w:val="000000" w:themeColor="text1"/>
          <w:sz w:val="32"/>
          <w:szCs w:val="32"/>
          <w14:textFill>
            <w14:solidFill>
              <w14:schemeClr w14:val="tx1"/>
            </w14:solidFill>
          </w14:textFill>
        </w:rPr>
        <w:t>全面加强气象部门党的领导，坚持党在把方向、谋大局、定政策、促改革的领导作用，从党和国家的发展进步、民生的保障和改善、防灾减灾救灾的要求与需求出发，谋划气象事业的发展，确保气象现代化、气象改革和气象法治建设遵循正确的方向前行。</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hint="eastAsia" w:ascii="仿宋_GB2312" w:hAnsi="仿宋_GB2312" w:cs="Times New Roman"/>
          <w:bCs/>
          <w:color w:val="000000" w:themeColor="text1"/>
          <w:sz w:val="32"/>
          <w:szCs w:val="32"/>
          <w14:textFill>
            <w14:solidFill>
              <w14:schemeClr w14:val="tx1"/>
            </w14:solidFill>
          </w14:textFill>
        </w:rPr>
      </w:pPr>
      <w:r>
        <w:rPr>
          <w:rFonts w:hint="eastAsia" w:ascii="楷体_GB2312" w:hAnsi="楷体_GB2312" w:eastAsia="楷体_GB2312" w:cs="楷体_GB2312"/>
          <w:b w:val="0"/>
          <w:bCs/>
          <w:sz w:val="32"/>
        </w:rPr>
        <w:t>——坚持防线意识，强化防灾减灾。</w:t>
      </w:r>
      <w:r>
        <w:rPr>
          <w:rFonts w:hint="eastAsia" w:ascii="仿宋_GB2312" w:hAnsi="仿宋_GB2312" w:cs="Times New Roman"/>
          <w:bCs/>
          <w:color w:val="000000" w:themeColor="text1"/>
          <w:sz w:val="32"/>
          <w:szCs w:val="32"/>
          <w14:textFill>
            <w14:solidFill>
              <w14:schemeClr w14:val="tx1"/>
            </w14:solidFill>
          </w14:textFill>
        </w:rPr>
        <w:t>坚持气象工作是“防灾减灾第一道防线”的底线意识，充分发挥监测预报预警、风险评估和科普宣传等工作在减轻气象灾害</w:t>
      </w:r>
      <w:r>
        <w:rPr>
          <w:rFonts w:hint="eastAsia" w:ascii="仿宋_GB2312" w:hAnsi="仿宋_GB2312" w:cs="Times New Roman"/>
          <w:bCs/>
          <w:color w:val="000000" w:themeColor="text1"/>
          <w:sz w:val="32"/>
          <w:szCs w:val="32"/>
          <w:lang w:val="en-US" w:eastAsia="zh-CN"/>
          <w14:textFill>
            <w14:solidFill>
              <w14:schemeClr w14:val="tx1"/>
            </w14:solidFill>
          </w14:textFill>
        </w:rPr>
        <w:t>损失</w:t>
      </w:r>
      <w:r>
        <w:rPr>
          <w:rFonts w:hint="eastAsia" w:ascii="仿宋_GB2312" w:hAnsi="仿宋_GB2312" w:cs="Times New Roman"/>
          <w:bCs/>
          <w:color w:val="000000" w:themeColor="text1"/>
          <w:sz w:val="32"/>
          <w:szCs w:val="32"/>
          <w14:textFill>
            <w14:solidFill>
              <w14:schemeClr w14:val="tx1"/>
            </w14:solidFill>
          </w14:textFill>
        </w:rPr>
        <w:t>中的作用，推动以气象防灾减灾为重心向趋利避害并举转变，提高气象防灾减灾救灾工作法治化、规范化、现代化水平。</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cs="Times New Roman"/>
          <w:color w:val="000000" w:themeColor="text1"/>
          <w:sz w:val="32"/>
          <w14:textFill>
            <w14:solidFill>
              <w14:schemeClr w14:val="tx1"/>
            </w14:solidFill>
          </w14:textFill>
        </w:rPr>
      </w:pPr>
      <w:r>
        <w:rPr>
          <w:rFonts w:hint="eastAsia" w:ascii="楷体_GB2312" w:hAnsi="楷体_GB2312" w:eastAsia="楷体_GB2312" w:cs="楷体_GB2312"/>
          <w:b w:val="0"/>
          <w:bCs/>
          <w:sz w:val="32"/>
        </w:rPr>
        <w:t>——坚持深度融入，推广智慧服务。</w:t>
      </w:r>
      <w:r>
        <w:rPr>
          <w:rFonts w:hint="eastAsia" w:cs="Times New Roman"/>
          <w:color w:val="000000" w:themeColor="text1"/>
          <w:sz w:val="32"/>
          <w14:textFill>
            <w14:solidFill>
              <w14:schemeClr w14:val="tx1"/>
            </w14:solidFill>
          </w14:textFill>
        </w:rPr>
        <w:t>聚焦</w:t>
      </w:r>
      <w:r>
        <w:rPr>
          <w:rFonts w:cs="Times New Roman"/>
          <w:color w:val="000000" w:themeColor="text1"/>
          <w:sz w:val="32"/>
          <w14:textFill>
            <w14:solidFill>
              <w14:schemeClr w14:val="tx1"/>
            </w14:solidFill>
          </w14:textFill>
        </w:rPr>
        <w:t>5G</w:t>
      </w:r>
      <w:r>
        <w:rPr>
          <w:rFonts w:hint="eastAsia" w:cs="Times New Roman"/>
          <w:color w:val="000000" w:themeColor="text1"/>
          <w:sz w:val="32"/>
          <w14:textFill>
            <w14:solidFill>
              <w14:schemeClr w14:val="tx1"/>
            </w14:solidFill>
          </w14:textFill>
        </w:rPr>
        <w:t>、人工智能等新一代信息技术，不断增强公共气象服务智慧化水平，提高气象服务产品的科学性、针对性、时效性，构建自动感知、智能制作、按需供给的智慧气象服务，实现智慧气象深度融入</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lang w:val="en-US" w:eastAsia="zh-CN"/>
          <w14:textFill>
            <w14:solidFill>
              <w14:schemeClr w14:val="tx1"/>
            </w14:solidFill>
          </w14:textFill>
        </w:rPr>
        <w:t>三农</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14:textFill>
            <w14:solidFill>
              <w14:schemeClr w14:val="tx1"/>
            </w14:solidFill>
          </w14:textFill>
        </w:rPr>
        <w:t>建设，深度对接</w:t>
      </w:r>
      <w:r>
        <w:rPr>
          <w:rFonts w:hint="eastAsia" w:cs="Times New Roman"/>
          <w:color w:val="000000" w:themeColor="text1"/>
          <w:sz w:val="32"/>
          <w:lang w:val="en-US" w:eastAsia="zh-CN"/>
          <w14:textFill>
            <w14:solidFill>
              <w14:schemeClr w14:val="tx1"/>
            </w14:solidFill>
          </w14:textFill>
        </w:rPr>
        <w:t>农业气象</w:t>
      </w:r>
      <w:r>
        <w:rPr>
          <w:rFonts w:hint="eastAsia" w:cs="Times New Roman"/>
          <w:color w:val="000000" w:themeColor="text1"/>
          <w:sz w:val="32"/>
          <w14:textFill>
            <w14:solidFill>
              <w14:schemeClr w14:val="tx1"/>
            </w14:solidFill>
          </w14:textFill>
        </w:rPr>
        <w:t>需求。</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cs="Times New Roman"/>
          <w:color w:val="000000" w:themeColor="text1"/>
          <w:highlight w:val="none"/>
          <w14:textFill>
            <w14:solidFill>
              <w14:schemeClr w14:val="tx1"/>
            </w14:solidFill>
          </w14:textFill>
        </w:rPr>
      </w:pPr>
      <w:r>
        <w:rPr>
          <w:rFonts w:hint="eastAsia" w:ascii="楷体_GB2312" w:hAnsi="楷体_GB2312" w:eastAsia="楷体_GB2312" w:cs="楷体_GB2312"/>
          <w:b w:val="0"/>
          <w:bCs/>
          <w:i w:val="0"/>
          <w:iCs w:val="0"/>
          <w:sz w:val="32"/>
        </w:rPr>
        <w:t>——坚持统筹共享，实现协同发展。</w:t>
      </w:r>
      <w:r>
        <w:rPr>
          <w:rFonts w:hint="eastAsia" w:cs="Times New Roman"/>
          <w:color w:val="000000" w:themeColor="text1"/>
          <w:sz w:val="32"/>
          <w14:textFill>
            <w14:solidFill>
              <w14:schemeClr w14:val="tx1"/>
            </w14:solidFill>
          </w14:textFill>
        </w:rPr>
        <w:t>依托宁波都市核心区</w:t>
      </w:r>
      <w:r>
        <w:rPr>
          <w:rFonts w:hint="eastAsia" w:cs="Times New Roman"/>
          <w:color w:val="000000" w:themeColor="text1"/>
          <w:sz w:val="32"/>
          <w:lang w:val="en-US" w:eastAsia="zh-CN"/>
          <w14:textFill>
            <w14:solidFill>
              <w14:schemeClr w14:val="tx1"/>
            </w14:solidFill>
          </w14:textFill>
        </w:rPr>
        <w:t>区位</w:t>
      </w:r>
      <w:r>
        <w:rPr>
          <w:rFonts w:hint="eastAsia" w:cs="Times New Roman"/>
          <w:color w:val="000000" w:themeColor="text1"/>
          <w:sz w:val="32"/>
          <w14:textFill>
            <w14:solidFill>
              <w14:schemeClr w14:val="tx1"/>
            </w14:solidFill>
          </w14:textFill>
        </w:rPr>
        <w:t>优势，深化互利共享合作关系，合力推进气象基础设施、信息资源、科技成果、服务技术的共商、共建、共享和互联互通。</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cs="Times New Roman"/>
          <w:color w:val="000000" w:themeColor="text1"/>
          <w14:textFill>
            <w14:solidFill>
              <w14:schemeClr w14:val="tx1"/>
            </w14:solidFill>
          </w14:textFill>
        </w:rPr>
      </w:pPr>
      <w:r>
        <w:rPr>
          <w:rFonts w:hint="eastAsia" w:ascii="楷体_GB2312" w:hAnsi="楷体_GB2312" w:eastAsia="楷体_GB2312" w:cs="楷体_GB2312"/>
          <w:b w:val="0"/>
          <w:bCs/>
          <w:sz w:val="32"/>
        </w:rPr>
        <w:t>——坚持创新驱动，提高发展质量。</w:t>
      </w:r>
      <w:r>
        <w:rPr>
          <w:rFonts w:hint="eastAsia" w:cs="Times New Roman"/>
          <w:color w:val="000000" w:themeColor="text1"/>
          <w:sz w:val="32"/>
          <w:highlight w:val="none"/>
          <w14:textFill>
            <w14:solidFill>
              <w14:schemeClr w14:val="tx1"/>
            </w14:solidFill>
          </w14:textFill>
        </w:rPr>
        <w:t>把科技创新作为气象事业发展的重要动力源，依托气象高素质人才队伍建设与气象业务科技体制改革，推动以科技创新为引领的全面创新，实现从依靠传统要素驱动向更加注重创新驱动转变，不断提升气象核心竞争力和持续发展力。</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cs="Times New Roman"/>
          <w:color w:val="000000" w:themeColor="text1"/>
          <w:sz w:val="32"/>
          <w14:textFill>
            <w14:solidFill>
              <w14:schemeClr w14:val="tx1"/>
            </w14:solidFill>
          </w14:textFill>
        </w:rPr>
      </w:pPr>
      <w:r>
        <w:rPr>
          <w:rFonts w:hint="eastAsia" w:ascii="楷体_GB2312" w:hAnsi="楷体_GB2312" w:eastAsia="楷体_GB2312" w:cs="楷体_GB2312"/>
          <w:b w:val="0"/>
          <w:bCs/>
          <w:sz w:val="32"/>
        </w:rPr>
        <w:t>——坚持法治建设，深化体制改革。</w:t>
      </w:r>
      <w:r>
        <w:rPr>
          <w:rFonts w:hint="eastAsia" w:cs="Times New Roman"/>
          <w:color w:val="000000" w:themeColor="text1"/>
          <w:sz w:val="32"/>
          <w:highlight w:val="none"/>
          <w14:textFill>
            <w14:solidFill>
              <w14:schemeClr w14:val="tx1"/>
            </w14:solidFill>
          </w14:textFill>
        </w:rPr>
        <w:t>牢固树立法治思维和依法推进气象事业发展理念，认真贯彻落实气象法律法规，提升依法管理气象事务的能力，并在气象重点领域和关键环节推动质量变革、动力变革、效率变革，形成气象高质量发展的体制机制。</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楷体_GB2312" w:hAnsi="楷体_GB2312" w:cs="Times New Roman"/>
          <w:b w:val="0"/>
          <w:bCs w:val="0"/>
          <w:color w:val="000000" w:themeColor="text1"/>
          <w:sz w:val="32"/>
          <w:lang w:val="en-US" w:eastAsia="zh-CN"/>
          <w14:textFill>
            <w14:solidFill>
              <w14:schemeClr w14:val="tx1"/>
            </w14:solidFill>
          </w14:textFill>
        </w:rPr>
      </w:pPr>
      <w:bookmarkStart w:id="7" w:name="_Toc46597692"/>
      <w:r>
        <w:rPr>
          <w:rFonts w:hint="eastAsia" w:ascii="楷体_GB2312" w:hAnsi="楷体_GB2312" w:cs="Times New Roman"/>
          <w:b w:val="0"/>
          <w:bCs w:val="0"/>
          <w:color w:val="000000" w:themeColor="text1"/>
          <w:sz w:val="32"/>
          <w:lang w:val="en-US" w:eastAsia="zh-CN"/>
          <w14:textFill>
            <w14:solidFill>
              <w14:schemeClr w14:val="tx1"/>
            </w14:solidFill>
          </w14:textFill>
        </w:rPr>
        <w:t>（三）发展目标</w:t>
      </w:r>
      <w:bookmarkEnd w:id="7"/>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14:textFill>
            <w14:solidFill>
              <w14:schemeClr w14:val="tx1"/>
            </w14:solidFill>
          </w14:textFill>
        </w:rPr>
      </w:pPr>
      <w:r>
        <w:rPr>
          <w:rFonts w:hint="eastAsia" w:cs="Times New Roman"/>
          <w:color w:val="000000" w:themeColor="text1"/>
          <w:sz w:val="32"/>
          <w14:textFill>
            <w14:solidFill>
              <w14:schemeClr w14:val="tx1"/>
            </w14:solidFill>
          </w14:textFill>
        </w:rPr>
        <w:t>到</w:t>
      </w:r>
      <w:r>
        <w:rPr>
          <w:rFonts w:cs="Times New Roman"/>
          <w:color w:val="000000" w:themeColor="text1"/>
          <w:sz w:val="32"/>
          <w14:textFill>
            <w14:solidFill>
              <w14:schemeClr w14:val="tx1"/>
            </w14:solidFill>
          </w14:textFill>
        </w:rPr>
        <w:t>2025</w:t>
      </w:r>
      <w:r>
        <w:rPr>
          <w:rFonts w:hint="eastAsia" w:cs="Times New Roman"/>
          <w:color w:val="000000" w:themeColor="text1"/>
          <w:sz w:val="32"/>
          <w14:textFill>
            <w14:solidFill>
              <w14:schemeClr w14:val="tx1"/>
            </w14:solidFill>
          </w14:textFill>
        </w:rPr>
        <w:t>年，建成适应需求、结构完善、功能先进、保障有力、以智慧气象为重要标志的现代气象业务体系、服务体系、科技创新体系和治理体系；全面推进互利合作、深度融合，共同发展人民更满意的公共气象、保障更有力的安全气象、</w:t>
      </w:r>
      <w:r>
        <w:rPr>
          <w:rFonts w:hint="eastAsia" w:cs="Times New Roman"/>
          <w:color w:val="000000" w:themeColor="text1"/>
          <w:sz w:val="32"/>
          <w:lang w:val="en-US" w:eastAsia="zh-CN"/>
          <w14:textFill>
            <w14:solidFill>
              <w14:schemeClr w14:val="tx1"/>
            </w14:solidFill>
          </w14:textFill>
        </w:rPr>
        <w:t>宣传</w:t>
      </w:r>
      <w:r>
        <w:rPr>
          <w:rFonts w:hint="eastAsia" w:cs="Times New Roman"/>
          <w:color w:val="000000" w:themeColor="text1"/>
          <w:sz w:val="32"/>
          <w14:textFill>
            <w14:solidFill>
              <w14:schemeClr w14:val="tx1"/>
            </w14:solidFill>
          </w14:textFill>
        </w:rPr>
        <w:t>更</w:t>
      </w:r>
      <w:r>
        <w:rPr>
          <w:rFonts w:hint="eastAsia" w:cs="Times New Roman"/>
          <w:color w:val="000000" w:themeColor="text1"/>
          <w:sz w:val="32"/>
          <w:lang w:val="en-US" w:eastAsia="zh-CN"/>
          <w14:textFill>
            <w14:solidFill>
              <w14:schemeClr w14:val="tx1"/>
            </w14:solidFill>
          </w14:textFill>
        </w:rPr>
        <w:t>普惠</w:t>
      </w:r>
      <w:r>
        <w:rPr>
          <w:rFonts w:hint="eastAsia" w:cs="Times New Roman"/>
          <w:color w:val="000000" w:themeColor="text1"/>
          <w:sz w:val="32"/>
          <w14:textFill>
            <w14:solidFill>
              <w14:schemeClr w14:val="tx1"/>
            </w14:solidFill>
          </w14:textFill>
        </w:rPr>
        <w:t>的</w:t>
      </w:r>
      <w:r>
        <w:rPr>
          <w:rFonts w:hint="eastAsia" w:cs="Times New Roman"/>
          <w:color w:val="000000" w:themeColor="text1"/>
          <w:sz w:val="32"/>
          <w:lang w:val="en-US" w:eastAsia="zh-CN"/>
          <w14:textFill>
            <w14:solidFill>
              <w14:schemeClr w14:val="tx1"/>
            </w14:solidFill>
          </w14:textFill>
        </w:rPr>
        <w:t>科普</w:t>
      </w:r>
      <w:r>
        <w:rPr>
          <w:rFonts w:hint="eastAsia" w:cs="Times New Roman"/>
          <w:color w:val="000000" w:themeColor="text1"/>
          <w:sz w:val="32"/>
          <w14:textFill>
            <w14:solidFill>
              <w14:schemeClr w14:val="tx1"/>
            </w14:solidFill>
          </w14:textFill>
        </w:rPr>
        <w:t>气象和环境更美丽的生态气象。气象整体实力走在</w:t>
      </w:r>
      <w:r>
        <w:rPr>
          <w:rFonts w:hint="eastAsia" w:cs="Times New Roman"/>
          <w:color w:val="000000" w:themeColor="text1"/>
          <w:sz w:val="32"/>
          <w:lang w:val="en-US" w:eastAsia="zh-CN"/>
          <w14:textFill>
            <w14:solidFill>
              <w14:schemeClr w14:val="tx1"/>
            </w14:solidFill>
          </w14:textFill>
        </w:rPr>
        <w:t>全省同类区域</w:t>
      </w:r>
      <w:r>
        <w:rPr>
          <w:rFonts w:hint="eastAsia" w:cs="Times New Roman"/>
          <w:color w:val="000000" w:themeColor="text1"/>
          <w:sz w:val="32"/>
          <w14:textFill>
            <w14:solidFill>
              <w14:schemeClr w14:val="tx1"/>
            </w14:solidFill>
          </w14:textFill>
        </w:rPr>
        <w:t>高质量发展前</w:t>
      </w:r>
      <w:r>
        <w:rPr>
          <w:rFonts w:hint="eastAsia" w:cs="Times New Roman"/>
          <w:color w:val="000000" w:themeColor="text1"/>
          <w:sz w:val="32"/>
          <w:lang w:eastAsia="zh-CN"/>
          <w14:textFill>
            <w14:solidFill>
              <w14:schemeClr w14:val="tx1"/>
            </w14:solidFill>
          </w14:textFill>
        </w:rPr>
        <w:t>列</w:t>
      </w:r>
      <w:r>
        <w:rPr>
          <w:rFonts w:hint="eastAsia" w:cs="Times New Roman"/>
          <w:color w:val="000000" w:themeColor="text1"/>
          <w:sz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cs="Times New Roman"/>
          <w:color w:val="000000" w:themeColor="text1"/>
          <w:szCs w:val="30"/>
          <w14:textFill>
            <w14:solidFill>
              <w14:schemeClr w14:val="tx1"/>
            </w14:solidFill>
          </w14:textFill>
        </w:rPr>
      </w:pPr>
      <w:r>
        <w:rPr>
          <w:rFonts w:hint="eastAsia" w:ascii="楷体_GB2312" w:hAnsi="楷体_GB2312" w:eastAsia="楷体_GB2312" w:cs="楷体_GB2312"/>
          <w:b w:val="0"/>
          <w:bCs/>
          <w:color w:val="000000" w:themeColor="text1"/>
          <w:sz w:val="32"/>
          <w14:textFill>
            <w14:solidFill>
              <w14:schemeClr w14:val="tx1"/>
            </w14:solidFill>
          </w14:textFill>
        </w:rPr>
        <w:t>“第一道防线”建设进一步推进。</w:t>
      </w:r>
      <w:r>
        <w:rPr>
          <w:rFonts w:hint="eastAsia" w:cs="Times New Roman"/>
          <w:color w:val="000000" w:themeColor="text1"/>
          <w:sz w:val="32"/>
          <w14:textFill>
            <w14:solidFill>
              <w14:schemeClr w14:val="tx1"/>
            </w14:solidFill>
          </w14:textFill>
        </w:rPr>
        <w:t>全面掌握常见气象灾害风险空间分布，气象灾害风险防范体系得到完善；基层气象防灾减灾标准化建设全面推进，气象防灾减灾救灾组织责任得到落实；气象与行业大数据的结合更加紧密，气象预报预警服务能力得到强化；精准、直达和广覆盖的预警信息发布网络基本建成，突发事件预报预警信息发布机制得到健全。</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cs="Times New Roman"/>
          <w:color w:val="000000" w:themeColor="text1"/>
          <w14:textFill>
            <w14:solidFill>
              <w14:schemeClr w14:val="tx1"/>
            </w14:solidFill>
          </w14:textFill>
        </w:rPr>
      </w:pPr>
      <w:r>
        <w:rPr>
          <w:rFonts w:hint="eastAsia" w:ascii="楷体_GB2312" w:hAnsi="楷体_GB2312" w:eastAsia="楷体_GB2312" w:cs="楷体_GB2312"/>
          <w:b w:val="0"/>
          <w:bCs/>
          <w:color w:val="000000" w:themeColor="text1"/>
          <w:sz w:val="32"/>
          <w14:textFill>
            <w14:solidFill>
              <w14:schemeClr w14:val="tx1"/>
            </w14:solidFill>
          </w14:textFill>
        </w:rPr>
        <w:t>气象服务供给质量进一步提高。</w:t>
      </w:r>
      <w:r>
        <w:rPr>
          <w:rFonts w:hint="eastAsia" w:cs="Times New Roman"/>
          <w:color w:val="000000" w:themeColor="text1"/>
          <w:sz w:val="32"/>
          <w14:textFill>
            <w14:solidFill>
              <w14:schemeClr w14:val="tx1"/>
            </w14:solidFill>
          </w14:textFill>
        </w:rPr>
        <w:t>保障区域经济社会发展的现代气象服务体系基本建成，气象服务成果在农业</w:t>
      </w:r>
      <w:r>
        <w:rPr>
          <w:rFonts w:hint="eastAsia" w:cs="Times New Roman"/>
          <w:color w:val="000000" w:themeColor="text1"/>
          <w:sz w:val="32"/>
          <w:lang w:val="en-US" w:eastAsia="zh-CN"/>
          <w14:textFill>
            <w14:solidFill>
              <w14:schemeClr w14:val="tx1"/>
            </w14:solidFill>
          </w14:textFill>
        </w:rPr>
        <w:t>生态</w:t>
      </w:r>
      <w:r>
        <w:rPr>
          <w:rFonts w:hint="eastAsia" w:cs="Times New Roman"/>
          <w:color w:val="000000" w:themeColor="text1"/>
          <w:sz w:val="32"/>
          <w14:textFill>
            <w14:solidFill>
              <w14:schemeClr w14:val="tx1"/>
            </w14:solidFill>
          </w14:textFill>
        </w:rPr>
        <w:t>等重点领域的应用效果更加突出，重大经济社会活动现场保障能力显著增强</w:t>
      </w:r>
      <w:r>
        <w:rPr>
          <w:rFonts w:hint="eastAsia" w:cs="Times New Roman"/>
          <w:color w:val="000000" w:themeColor="text1"/>
          <w:sz w:val="32"/>
          <w:lang w:val="en-US" w:eastAsia="zh-CN"/>
          <w14:textFill>
            <w14:solidFill>
              <w14:schemeClr w14:val="tx1"/>
            </w14:solidFill>
          </w14:textFill>
        </w:rPr>
        <w:t>，</w:t>
      </w:r>
      <w:r>
        <w:rPr>
          <w:rFonts w:hint="eastAsia" w:cs="Times New Roman"/>
          <w:color w:val="000000" w:themeColor="text1"/>
          <w:sz w:val="32"/>
          <w14:textFill>
            <w14:solidFill>
              <w14:schemeClr w14:val="tx1"/>
            </w14:solidFill>
          </w14:textFill>
        </w:rPr>
        <w:t>全民气象科学素养得到提高</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14:textFill>
            <w14:solidFill>
              <w14:schemeClr w14:val="tx1"/>
            </w14:solidFill>
          </w14:textFill>
        </w:rPr>
        <w:t>气象服务社会满意度达到92%以上。</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hint="eastAsia" w:cs="Times New Roman"/>
          <w:color w:val="000000" w:themeColor="text1"/>
          <w14:textFill>
            <w14:solidFill>
              <w14:schemeClr w14:val="tx1"/>
            </w14:solidFill>
          </w14:textFill>
        </w:rPr>
      </w:pPr>
      <w:r>
        <w:rPr>
          <w:rFonts w:hint="eastAsia" w:ascii="楷体_GB2312" w:hAnsi="楷体_GB2312" w:eastAsia="楷体_GB2312" w:cs="楷体_GB2312"/>
          <w:b w:val="0"/>
          <w:bCs/>
          <w:color w:val="000000" w:themeColor="text1"/>
          <w:sz w:val="32"/>
          <w14:textFill>
            <w14:solidFill>
              <w14:schemeClr w14:val="tx1"/>
            </w14:solidFill>
          </w14:textFill>
        </w:rPr>
        <w:t>研究型业务体系进一步健全。</w:t>
      </w:r>
      <w:r>
        <w:rPr>
          <w:rFonts w:hint="eastAsia" w:cs="Times New Roman"/>
          <w:color w:val="000000" w:themeColor="text1"/>
          <w:sz w:val="32"/>
          <w14:textFill>
            <w14:solidFill>
              <w14:schemeClr w14:val="tx1"/>
            </w14:solidFill>
          </w14:textFill>
        </w:rPr>
        <w:t>全天候、高时空分辨率、高精度的精细化三维立体协同观测网络基本建成；多尺度灾害性、极端性、高影响天气气候事件精细化预报水平明显提高；基于位置、基于需求、移动交互、智能定向的气象服务模式得到应用。</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hint="eastAsia" w:ascii="楷体" w:hAnsi="楷体" w:eastAsia="楷体" w:cs="Times New Roman"/>
          <w:b/>
          <w:color w:val="000000" w:themeColor="text1"/>
          <w:sz w:val="32"/>
          <w14:textFill>
            <w14:solidFill>
              <w14:schemeClr w14:val="tx1"/>
            </w14:solidFill>
          </w14:textFill>
        </w:rPr>
      </w:pPr>
      <w:r>
        <w:rPr>
          <w:rFonts w:hint="eastAsia" w:ascii="楷体_GB2312" w:hAnsi="楷体_GB2312" w:eastAsia="楷体_GB2312" w:cs="楷体_GB2312"/>
          <w:b w:val="0"/>
          <w:bCs/>
          <w:color w:val="000000" w:themeColor="text1"/>
          <w:sz w:val="32"/>
          <w14:textFill>
            <w14:solidFill>
              <w14:schemeClr w14:val="tx1"/>
            </w14:solidFill>
          </w14:textFill>
        </w:rPr>
        <w:t>气象科研创新环境进一步优化。</w:t>
      </w:r>
      <w:r>
        <w:rPr>
          <w:rFonts w:hint="eastAsia" w:cs="Times New Roman"/>
          <w:color w:val="000000" w:themeColor="text1"/>
          <w:sz w:val="32"/>
          <w14:textFill>
            <w14:solidFill>
              <w14:schemeClr w14:val="tx1"/>
            </w14:solidFill>
          </w14:textFill>
        </w:rPr>
        <w:t>加大业务与科研间的融合深度，促进气象科技成果转化应用，激发气象科研创新活力</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14:textFill>
            <w14:solidFill>
              <w14:schemeClr w14:val="tx1"/>
            </w14:solidFill>
          </w14:textFill>
        </w:rPr>
        <w:t>加大人才培养力度，优化人才评价体系，提高气象人才队伍业务素质</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14:textFill>
            <w14:solidFill>
              <w14:schemeClr w14:val="tx1"/>
            </w14:solidFill>
          </w14:textFill>
        </w:rPr>
        <w:t>营造尊重人才、鼓励创新的良好氛围和环境。</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cs="Times New Roman"/>
          <w:color w:val="000000" w:themeColor="text1"/>
          <w14:textFill>
            <w14:solidFill>
              <w14:schemeClr w14:val="tx1"/>
            </w14:solidFill>
          </w14:textFill>
        </w:rPr>
      </w:pPr>
      <w:r>
        <w:rPr>
          <w:rFonts w:hint="eastAsia" w:ascii="楷体_GB2312" w:hAnsi="楷体_GB2312" w:eastAsia="楷体_GB2312" w:cs="楷体_GB2312"/>
          <w:b w:val="0"/>
          <w:bCs/>
          <w:color w:val="000000" w:themeColor="text1"/>
          <w:sz w:val="32"/>
          <w14:textFill>
            <w14:solidFill>
              <w14:schemeClr w14:val="tx1"/>
            </w14:solidFill>
          </w14:textFill>
        </w:rPr>
        <w:t>气象社会治理能力进一步增强。</w:t>
      </w:r>
      <w:r>
        <w:rPr>
          <w:rFonts w:hint="eastAsia" w:cs="Times New Roman"/>
          <w:color w:val="000000" w:themeColor="text1"/>
          <w14:textFill>
            <w14:solidFill>
              <w14:schemeClr w14:val="tx1"/>
            </w14:solidFill>
          </w14:textFill>
        </w:rPr>
        <w:t>认</w:t>
      </w:r>
      <w:r>
        <w:rPr>
          <w:rFonts w:hint="eastAsia" w:cs="Times New Roman"/>
          <w:color w:val="000000" w:themeColor="text1"/>
          <w:sz w:val="32"/>
          <w14:textFill>
            <w14:solidFill>
              <w14:schemeClr w14:val="tx1"/>
            </w14:solidFill>
          </w14:textFill>
        </w:rPr>
        <w:t>真贯彻落实气象法律法规，强化气象行政管理体系和依法行政工作</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14:textFill>
            <w14:solidFill>
              <w14:schemeClr w14:val="tx1"/>
            </w14:solidFill>
          </w14:textFill>
        </w:rPr>
        <w:t>提高气象行政执法能力和水平；继续深化气象“最多跑一次”、数字化转型等改革，健全防雷减灾监管机制</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14:textFill>
            <w14:solidFill>
              <w14:schemeClr w14:val="tx1"/>
            </w14:solidFill>
          </w14:textFill>
        </w:rPr>
        <w:t>加强安全生产社会监督管理，规范气象社会管理职能。</w:t>
      </w:r>
    </w:p>
    <w:p>
      <w:pPr>
        <w:keepNext w:val="0"/>
        <w:keepLines w:val="0"/>
        <w:pageBreakBefore w:val="0"/>
        <w:widowControl w:val="0"/>
        <w:kinsoku/>
        <w:wordWrap/>
        <w:overflowPunct/>
        <w:topLinePunct w:val="0"/>
        <w:autoSpaceDE/>
        <w:autoSpaceDN/>
        <w:bidi w:val="0"/>
        <w:adjustRightInd/>
        <w:snapToGrid/>
        <w:spacing w:line="560" w:lineRule="exact"/>
        <w:ind w:firstLine="602"/>
        <w:textAlignment w:val="auto"/>
        <w:rPr>
          <w:rFonts w:hint="eastAsia" w:cs="Times New Roman"/>
          <w:color w:val="000000" w:themeColor="text1"/>
          <w:sz w:val="32"/>
          <w14:textFill>
            <w14:solidFill>
              <w14:schemeClr w14:val="tx1"/>
            </w14:solidFill>
          </w14:textFill>
        </w:rPr>
      </w:pPr>
      <w:r>
        <w:rPr>
          <w:rFonts w:hint="eastAsia" w:ascii="楷体_GB2312" w:hAnsi="楷体_GB2312" w:eastAsia="楷体_GB2312" w:cs="楷体_GB2312"/>
          <w:b w:val="0"/>
          <w:bCs/>
          <w:color w:val="000000" w:themeColor="text1"/>
          <w:sz w:val="32"/>
          <w14:textFill>
            <w14:solidFill>
              <w14:schemeClr w14:val="tx1"/>
            </w14:solidFill>
          </w14:textFill>
        </w:rPr>
        <w:t>气象事业发展格局进一步提升。</w:t>
      </w:r>
      <w:r>
        <w:rPr>
          <w:rFonts w:hint="eastAsia" w:cs="Times New Roman"/>
          <w:color w:val="000000" w:themeColor="text1"/>
          <w:sz w:val="32"/>
          <w14:textFill>
            <w14:solidFill>
              <w14:schemeClr w14:val="tx1"/>
            </w14:solidFill>
          </w14:textFill>
        </w:rPr>
        <w:t>完善党对气象工作的领导体制，实现党建工作与业务工作的深度融合，推进气象部门全面从严治党向纵深发展</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14:textFill>
            <w14:solidFill>
              <w14:schemeClr w14:val="tx1"/>
            </w14:solidFill>
          </w14:textFill>
        </w:rPr>
        <w:t>优化调整气象业务功能结构，推动气象业务体制统筹集约，加强气象服务供给侧结构性改革；进一步弘扬气象人精神，为气象事业高质量发展凝聚精神动力。</w:t>
      </w:r>
    </w:p>
    <w:p>
      <w:pPr>
        <w:ind w:firstLine="0" w:firstLineChars="0"/>
        <w:jc w:val="center"/>
        <w:rPr>
          <w:rFonts w:hint="eastAsia" w:cs="Times New Roman"/>
          <w:b/>
          <w:color w:val="000000" w:themeColor="text1"/>
          <w:highlight w:val="none"/>
          <w14:textFill>
            <w14:solidFill>
              <w14:schemeClr w14:val="tx1"/>
            </w14:solidFill>
          </w14:textFill>
        </w:rPr>
      </w:pPr>
    </w:p>
    <w:p>
      <w:pPr>
        <w:ind w:firstLine="0" w:firstLineChars="0"/>
        <w:jc w:val="center"/>
        <w:rPr>
          <w:rFonts w:hint="eastAsia" w:cs="Times New Roman"/>
          <w:b/>
          <w:color w:val="000000" w:themeColor="text1"/>
          <w:highlight w:val="none"/>
          <w14:textFill>
            <w14:solidFill>
              <w14:schemeClr w14:val="tx1"/>
            </w14:solidFill>
          </w14:textFill>
        </w:rPr>
      </w:pPr>
      <w:r>
        <w:rPr>
          <w:rFonts w:hint="eastAsia" w:cs="Times New Roman"/>
          <w:b/>
          <w:color w:val="000000" w:themeColor="text1"/>
          <w:highlight w:val="none"/>
          <w14:textFill>
            <w14:solidFill>
              <w14:schemeClr w14:val="tx1"/>
            </w14:solidFill>
          </w14:textFill>
        </w:rPr>
        <w:t>“十四五”时期</w:t>
      </w:r>
      <w:r>
        <w:rPr>
          <w:rFonts w:hint="eastAsia" w:cs="Times New Roman"/>
          <w:b/>
          <w:color w:val="000000" w:themeColor="text1"/>
          <w:highlight w:val="none"/>
          <w:lang w:val="en-US" w:eastAsia="zh-CN"/>
          <w14:textFill>
            <w14:solidFill>
              <w14:schemeClr w14:val="tx1"/>
            </w14:solidFill>
          </w14:textFill>
        </w:rPr>
        <w:t>鄞州</w:t>
      </w:r>
      <w:r>
        <w:rPr>
          <w:rFonts w:hint="eastAsia" w:cs="Times New Roman"/>
          <w:b/>
          <w:color w:val="000000" w:themeColor="text1"/>
          <w:highlight w:val="none"/>
          <w14:textFill>
            <w14:solidFill>
              <w14:schemeClr w14:val="tx1"/>
            </w14:solidFill>
          </w14:textFill>
        </w:rPr>
        <w:t>气象发展的主要指标</w:t>
      </w:r>
    </w:p>
    <w:tbl>
      <w:tblPr>
        <w:tblStyle w:val="9"/>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3"/>
        <w:gridCol w:w="568"/>
        <w:gridCol w:w="3662"/>
        <w:gridCol w:w="1712"/>
        <w:gridCol w:w="17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533" w:type="dxa"/>
            <w:vAlign w:val="center"/>
          </w:tcPr>
          <w:p>
            <w:pPr>
              <w:ind w:firstLine="0" w:firstLineChars="0"/>
              <w:jc w:val="center"/>
              <w:rPr>
                <w:rFonts w:cs="Times New Roman"/>
                <w:b/>
                <w:sz w:val="24"/>
                <w:szCs w:val="24"/>
              </w:rPr>
            </w:pPr>
            <w:r>
              <w:rPr>
                <w:rFonts w:hint="eastAsia" w:cs="Times New Roman"/>
                <w:b/>
                <w:sz w:val="24"/>
                <w:szCs w:val="24"/>
              </w:rPr>
              <w:t>序号</w:t>
            </w:r>
          </w:p>
        </w:tc>
        <w:tc>
          <w:tcPr>
            <w:tcW w:w="568" w:type="dxa"/>
            <w:vAlign w:val="center"/>
          </w:tcPr>
          <w:p>
            <w:pPr>
              <w:ind w:firstLine="0" w:firstLineChars="0"/>
              <w:jc w:val="center"/>
              <w:rPr>
                <w:rFonts w:cs="Times New Roman"/>
                <w:b/>
                <w:sz w:val="24"/>
                <w:szCs w:val="24"/>
              </w:rPr>
            </w:pPr>
            <w:r>
              <w:rPr>
                <w:rFonts w:hint="eastAsia" w:cs="Times New Roman"/>
                <w:b/>
                <w:sz w:val="24"/>
                <w:szCs w:val="24"/>
              </w:rPr>
              <w:t>目标</w:t>
            </w:r>
          </w:p>
        </w:tc>
        <w:tc>
          <w:tcPr>
            <w:tcW w:w="3662" w:type="dxa"/>
            <w:vAlign w:val="center"/>
          </w:tcPr>
          <w:p>
            <w:pPr>
              <w:ind w:firstLine="0" w:firstLineChars="0"/>
              <w:jc w:val="center"/>
              <w:rPr>
                <w:rFonts w:cs="Times New Roman"/>
                <w:b/>
                <w:sz w:val="24"/>
                <w:szCs w:val="24"/>
              </w:rPr>
            </w:pPr>
            <w:r>
              <w:rPr>
                <w:rFonts w:hint="eastAsia" w:cs="Times New Roman"/>
                <w:b/>
                <w:sz w:val="24"/>
                <w:szCs w:val="24"/>
              </w:rPr>
              <w:t>主要指标</w:t>
            </w:r>
          </w:p>
        </w:tc>
        <w:tc>
          <w:tcPr>
            <w:tcW w:w="1712" w:type="dxa"/>
            <w:vAlign w:val="center"/>
          </w:tcPr>
          <w:p>
            <w:pPr>
              <w:ind w:firstLine="0" w:firstLineChars="0"/>
              <w:jc w:val="center"/>
              <w:rPr>
                <w:rFonts w:cs="Times New Roman"/>
                <w:b/>
                <w:sz w:val="24"/>
                <w:szCs w:val="24"/>
              </w:rPr>
            </w:pPr>
            <w:r>
              <w:rPr>
                <w:rFonts w:cs="Times New Roman"/>
                <w:b/>
                <w:sz w:val="24"/>
                <w:szCs w:val="24"/>
              </w:rPr>
              <w:t>2022</w:t>
            </w:r>
            <w:r>
              <w:rPr>
                <w:rFonts w:hint="eastAsia" w:cs="Times New Roman"/>
                <w:b/>
                <w:sz w:val="24"/>
                <w:szCs w:val="24"/>
              </w:rPr>
              <w:t>年目标</w:t>
            </w:r>
          </w:p>
        </w:tc>
        <w:tc>
          <w:tcPr>
            <w:tcW w:w="1725" w:type="dxa"/>
            <w:vAlign w:val="center"/>
          </w:tcPr>
          <w:p>
            <w:pPr>
              <w:ind w:firstLine="0" w:firstLineChars="0"/>
              <w:jc w:val="center"/>
              <w:rPr>
                <w:rFonts w:cs="Times New Roman"/>
                <w:b/>
                <w:sz w:val="24"/>
                <w:szCs w:val="24"/>
              </w:rPr>
            </w:pPr>
            <w:r>
              <w:rPr>
                <w:rFonts w:cs="Times New Roman"/>
                <w:b/>
                <w:sz w:val="24"/>
                <w:szCs w:val="24"/>
              </w:rPr>
              <w:t>2025</w:t>
            </w:r>
            <w:r>
              <w:rPr>
                <w:rFonts w:hint="eastAsia" w:cs="Times New Roman"/>
                <w:b/>
                <w:sz w:val="24"/>
                <w:szCs w:val="24"/>
              </w:rPr>
              <w:t>年目标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1</w:t>
            </w:r>
          </w:p>
        </w:tc>
        <w:tc>
          <w:tcPr>
            <w:tcW w:w="568" w:type="dxa"/>
            <w:vMerge w:val="restart"/>
            <w:vAlign w:val="center"/>
          </w:tcPr>
          <w:p>
            <w:pPr>
              <w:ind w:firstLine="0" w:firstLineChars="0"/>
              <w:jc w:val="center"/>
              <w:rPr>
                <w:rFonts w:cs="Times New Roman"/>
                <w:sz w:val="24"/>
                <w:szCs w:val="24"/>
              </w:rPr>
            </w:pPr>
            <w:r>
              <w:rPr>
                <w:rFonts w:hint="eastAsia" w:cs="Times New Roman"/>
                <w:sz w:val="24"/>
                <w:szCs w:val="24"/>
              </w:rPr>
              <w:t>监测精密</w:t>
            </w:r>
          </w:p>
        </w:tc>
        <w:tc>
          <w:tcPr>
            <w:tcW w:w="3662" w:type="dxa"/>
            <w:vAlign w:val="center"/>
          </w:tcPr>
          <w:p>
            <w:pPr>
              <w:ind w:firstLine="0" w:firstLineChars="0"/>
              <w:jc w:val="center"/>
              <w:rPr>
                <w:rFonts w:cs="Times New Roman"/>
                <w:sz w:val="24"/>
                <w:szCs w:val="24"/>
              </w:rPr>
            </w:pPr>
            <w:r>
              <w:rPr>
                <w:rFonts w:hint="eastAsia" w:cs="Times New Roman"/>
                <w:sz w:val="24"/>
                <w:szCs w:val="24"/>
              </w:rPr>
              <w:t>气象观测站网平均间距</w:t>
            </w:r>
          </w:p>
        </w:tc>
        <w:tc>
          <w:tcPr>
            <w:tcW w:w="1712" w:type="dxa"/>
            <w:vAlign w:val="center"/>
          </w:tcPr>
          <w:p>
            <w:pPr>
              <w:ind w:firstLine="0" w:firstLineChars="0"/>
              <w:jc w:val="center"/>
              <w:rPr>
                <w:rFonts w:cs="Times New Roman"/>
                <w:sz w:val="24"/>
                <w:szCs w:val="24"/>
              </w:rPr>
            </w:pPr>
            <w:r>
              <w:rPr>
                <w:rFonts w:cs="Times New Roman"/>
                <w:sz w:val="24"/>
                <w:szCs w:val="24"/>
              </w:rPr>
              <w:t>5.</w:t>
            </w:r>
            <w:r>
              <w:rPr>
                <w:rFonts w:hint="eastAsia" w:cs="Times New Roman"/>
                <w:sz w:val="24"/>
                <w:szCs w:val="24"/>
                <w:lang w:val="en-US" w:eastAsia="zh-CN"/>
              </w:rPr>
              <w:t>1</w:t>
            </w:r>
          </w:p>
        </w:tc>
        <w:tc>
          <w:tcPr>
            <w:tcW w:w="1725" w:type="dxa"/>
            <w:vAlign w:val="center"/>
          </w:tcPr>
          <w:p>
            <w:pPr>
              <w:ind w:firstLine="0" w:firstLineChars="0"/>
              <w:jc w:val="center"/>
              <w:rPr>
                <w:rFonts w:cs="Times New Roman"/>
                <w:sz w:val="24"/>
                <w:szCs w:val="24"/>
              </w:rPr>
            </w:pPr>
            <w:r>
              <w:rPr>
                <w:rFonts w:cs="Times New Roman"/>
                <w:sz w:val="24"/>
                <w:szCs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2</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地面气象观测自动化率</w:t>
            </w:r>
          </w:p>
        </w:tc>
        <w:tc>
          <w:tcPr>
            <w:tcW w:w="1712" w:type="dxa"/>
            <w:vAlign w:val="center"/>
          </w:tcPr>
          <w:p>
            <w:pPr>
              <w:ind w:firstLine="0" w:firstLineChars="0"/>
              <w:jc w:val="center"/>
              <w:rPr>
                <w:rFonts w:cs="Times New Roman"/>
                <w:sz w:val="24"/>
                <w:szCs w:val="24"/>
              </w:rPr>
            </w:pPr>
            <w:r>
              <w:rPr>
                <w:rFonts w:hint="eastAsia" w:cs="Times New Roman"/>
                <w:sz w:val="24"/>
                <w:szCs w:val="24"/>
              </w:rPr>
              <w:t>98%</w:t>
            </w:r>
          </w:p>
        </w:tc>
        <w:tc>
          <w:tcPr>
            <w:tcW w:w="1725" w:type="dxa"/>
            <w:vAlign w:val="center"/>
          </w:tcPr>
          <w:p>
            <w:pPr>
              <w:ind w:firstLine="0" w:firstLineChars="0"/>
              <w:jc w:val="center"/>
              <w:rPr>
                <w:rFonts w:cs="Times New Roman"/>
                <w:sz w:val="24"/>
                <w:szCs w:val="24"/>
              </w:rPr>
            </w:pPr>
            <w:r>
              <w:rPr>
                <w:rFonts w:hint="eastAsia" w:cs="Times New Roman"/>
                <w:sz w:val="24"/>
                <w:szCs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3</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综合气象观测智能化水平</w:t>
            </w:r>
          </w:p>
        </w:tc>
        <w:tc>
          <w:tcPr>
            <w:tcW w:w="1712" w:type="dxa"/>
            <w:vAlign w:val="center"/>
          </w:tcPr>
          <w:p>
            <w:pPr>
              <w:ind w:firstLine="0" w:firstLineChars="0"/>
              <w:jc w:val="center"/>
              <w:rPr>
                <w:rFonts w:cs="Times New Roman"/>
                <w:sz w:val="24"/>
                <w:szCs w:val="24"/>
              </w:rPr>
            </w:pPr>
            <w:r>
              <w:rPr>
                <w:rFonts w:hint="eastAsia" w:cs="Times New Roman"/>
                <w:sz w:val="24"/>
                <w:szCs w:val="24"/>
              </w:rPr>
              <w:t>85%</w:t>
            </w:r>
          </w:p>
        </w:tc>
        <w:tc>
          <w:tcPr>
            <w:tcW w:w="1725" w:type="dxa"/>
            <w:vAlign w:val="center"/>
          </w:tcPr>
          <w:p>
            <w:pPr>
              <w:ind w:firstLine="0" w:firstLineChars="0"/>
              <w:jc w:val="center"/>
              <w:rPr>
                <w:rFonts w:cs="Times New Roman"/>
                <w:sz w:val="24"/>
                <w:szCs w:val="24"/>
              </w:rPr>
            </w:pPr>
            <w:r>
              <w:rPr>
                <w:rFonts w:hint="eastAsia" w:cs="Times New Roman"/>
                <w:sz w:val="24"/>
                <w:szCs w:val="24"/>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4</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灾害性天气监测率</w:t>
            </w:r>
          </w:p>
        </w:tc>
        <w:tc>
          <w:tcPr>
            <w:tcW w:w="1712" w:type="dxa"/>
            <w:vAlign w:val="center"/>
          </w:tcPr>
          <w:p>
            <w:pPr>
              <w:ind w:firstLine="0" w:firstLineChars="0"/>
              <w:jc w:val="center"/>
              <w:rPr>
                <w:rFonts w:cs="Times New Roman"/>
                <w:sz w:val="24"/>
                <w:szCs w:val="24"/>
              </w:rPr>
            </w:pPr>
            <w:r>
              <w:rPr>
                <w:rFonts w:hint="eastAsia" w:cs="Times New Roman"/>
                <w:sz w:val="24"/>
                <w:szCs w:val="24"/>
              </w:rPr>
              <w:t>90%</w:t>
            </w:r>
          </w:p>
        </w:tc>
        <w:tc>
          <w:tcPr>
            <w:tcW w:w="1725" w:type="dxa"/>
            <w:vAlign w:val="center"/>
          </w:tcPr>
          <w:p>
            <w:pPr>
              <w:ind w:firstLine="0" w:firstLineChars="0"/>
              <w:jc w:val="center"/>
              <w:rPr>
                <w:rFonts w:cs="Times New Roman"/>
                <w:sz w:val="24"/>
                <w:szCs w:val="24"/>
              </w:rPr>
            </w:pPr>
            <w:r>
              <w:rPr>
                <w:rFonts w:hint="eastAsia" w:cs="Times New Roman"/>
                <w:sz w:val="24"/>
                <w:szCs w:val="24"/>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5</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气象信息化水平</w:t>
            </w:r>
          </w:p>
        </w:tc>
        <w:tc>
          <w:tcPr>
            <w:tcW w:w="1712" w:type="dxa"/>
            <w:vAlign w:val="center"/>
          </w:tcPr>
          <w:p>
            <w:pPr>
              <w:ind w:firstLine="0" w:firstLineChars="0"/>
              <w:jc w:val="center"/>
              <w:rPr>
                <w:rFonts w:cs="Times New Roman"/>
                <w:sz w:val="24"/>
                <w:szCs w:val="24"/>
              </w:rPr>
            </w:pPr>
            <w:r>
              <w:rPr>
                <w:rFonts w:hint="eastAsia" w:cs="Times New Roman"/>
                <w:sz w:val="24"/>
                <w:szCs w:val="24"/>
              </w:rPr>
              <w:t>90%</w:t>
            </w:r>
          </w:p>
        </w:tc>
        <w:tc>
          <w:tcPr>
            <w:tcW w:w="1725" w:type="dxa"/>
            <w:vAlign w:val="center"/>
          </w:tcPr>
          <w:p>
            <w:pPr>
              <w:ind w:firstLine="0" w:firstLineChars="0"/>
              <w:jc w:val="center"/>
              <w:rPr>
                <w:rFonts w:cs="Times New Roman"/>
                <w:sz w:val="24"/>
                <w:szCs w:val="24"/>
              </w:rPr>
            </w:pPr>
            <w:r>
              <w:rPr>
                <w:rFonts w:hint="eastAsia" w:cs="Times New Roman"/>
                <w:sz w:val="24"/>
                <w:szCs w:val="24"/>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6</w:t>
            </w:r>
          </w:p>
        </w:tc>
        <w:tc>
          <w:tcPr>
            <w:tcW w:w="568" w:type="dxa"/>
            <w:vMerge w:val="restart"/>
            <w:vAlign w:val="center"/>
          </w:tcPr>
          <w:p>
            <w:pPr>
              <w:ind w:firstLine="0" w:firstLineChars="0"/>
              <w:jc w:val="center"/>
              <w:rPr>
                <w:rFonts w:cs="Times New Roman"/>
                <w:sz w:val="24"/>
                <w:szCs w:val="24"/>
              </w:rPr>
            </w:pPr>
            <w:r>
              <w:rPr>
                <w:rFonts w:hint="eastAsia" w:cs="Times New Roman"/>
                <w:sz w:val="24"/>
                <w:szCs w:val="24"/>
              </w:rPr>
              <w:t>预报</w:t>
            </w:r>
          </w:p>
          <w:p>
            <w:pPr>
              <w:ind w:firstLine="0" w:firstLineChars="0"/>
              <w:jc w:val="center"/>
              <w:rPr>
                <w:rFonts w:cs="Times New Roman"/>
                <w:sz w:val="24"/>
                <w:szCs w:val="24"/>
              </w:rPr>
            </w:pPr>
            <w:r>
              <w:rPr>
                <w:rFonts w:hint="eastAsia" w:cs="Times New Roman"/>
                <w:sz w:val="24"/>
                <w:szCs w:val="24"/>
              </w:rPr>
              <w:t>精准</w:t>
            </w:r>
          </w:p>
        </w:tc>
        <w:tc>
          <w:tcPr>
            <w:tcW w:w="3662" w:type="dxa"/>
            <w:vAlign w:val="center"/>
          </w:tcPr>
          <w:p>
            <w:pPr>
              <w:ind w:firstLine="0" w:firstLineChars="0"/>
              <w:jc w:val="center"/>
              <w:rPr>
                <w:rFonts w:cs="Times New Roman"/>
                <w:sz w:val="24"/>
                <w:szCs w:val="24"/>
              </w:rPr>
            </w:pPr>
            <w:r>
              <w:rPr>
                <w:rFonts w:hint="eastAsia" w:cs="Times New Roman"/>
                <w:sz w:val="24"/>
                <w:szCs w:val="24"/>
              </w:rPr>
              <w:t>智能网格预报水平分辨率</w:t>
            </w:r>
          </w:p>
        </w:tc>
        <w:tc>
          <w:tcPr>
            <w:tcW w:w="1712" w:type="dxa"/>
            <w:vAlign w:val="center"/>
          </w:tcPr>
          <w:p>
            <w:pPr>
              <w:ind w:firstLine="0" w:firstLineChars="0"/>
              <w:jc w:val="center"/>
              <w:rPr>
                <w:rFonts w:cs="Times New Roman"/>
                <w:sz w:val="24"/>
                <w:szCs w:val="24"/>
              </w:rPr>
            </w:pPr>
            <w:r>
              <w:rPr>
                <w:rFonts w:cs="Times New Roman"/>
                <w:sz w:val="24"/>
                <w:szCs w:val="24"/>
              </w:rPr>
              <w:t>2.5</w:t>
            </w:r>
            <w:r>
              <w:rPr>
                <w:rFonts w:hint="eastAsia" w:cs="Times New Roman"/>
                <w:sz w:val="24"/>
                <w:szCs w:val="24"/>
              </w:rPr>
              <w:t>公里</w:t>
            </w:r>
          </w:p>
        </w:tc>
        <w:tc>
          <w:tcPr>
            <w:tcW w:w="1725" w:type="dxa"/>
            <w:vAlign w:val="center"/>
          </w:tcPr>
          <w:p>
            <w:pPr>
              <w:ind w:firstLine="0" w:firstLineChars="0"/>
              <w:jc w:val="center"/>
              <w:rPr>
                <w:rFonts w:cs="Times New Roman"/>
                <w:sz w:val="24"/>
                <w:szCs w:val="24"/>
              </w:rPr>
            </w:pPr>
            <w:r>
              <w:rPr>
                <w:rFonts w:cs="Times New Roman"/>
                <w:sz w:val="24"/>
                <w:szCs w:val="24"/>
              </w:rPr>
              <w:t>1</w:t>
            </w:r>
            <w:r>
              <w:rPr>
                <w:rFonts w:hint="eastAsia" w:cs="Times New Roman"/>
                <w:sz w:val="24"/>
                <w:szCs w:val="24"/>
              </w:rPr>
              <w:t>公里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7</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区域数值预报模式水平分辨率</w:t>
            </w:r>
          </w:p>
        </w:tc>
        <w:tc>
          <w:tcPr>
            <w:tcW w:w="1712" w:type="dxa"/>
            <w:vAlign w:val="center"/>
          </w:tcPr>
          <w:p>
            <w:pPr>
              <w:ind w:firstLine="0" w:firstLineChars="0"/>
              <w:jc w:val="center"/>
              <w:rPr>
                <w:rFonts w:cs="Times New Roman"/>
                <w:sz w:val="24"/>
                <w:szCs w:val="24"/>
              </w:rPr>
            </w:pPr>
            <w:r>
              <w:rPr>
                <w:rFonts w:hint="eastAsia" w:cs="Times New Roman"/>
                <w:sz w:val="24"/>
                <w:szCs w:val="24"/>
              </w:rPr>
              <w:t>全</w:t>
            </w:r>
            <w:r>
              <w:rPr>
                <w:rFonts w:hint="eastAsia" w:cs="Times New Roman"/>
                <w:sz w:val="24"/>
                <w:szCs w:val="24"/>
                <w:lang w:val="en-US" w:eastAsia="zh-CN"/>
              </w:rPr>
              <w:t>区</w:t>
            </w:r>
            <w:r>
              <w:rPr>
                <w:rFonts w:cs="Times New Roman"/>
                <w:sz w:val="24"/>
                <w:szCs w:val="24"/>
              </w:rPr>
              <w:t>1</w:t>
            </w:r>
            <w:r>
              <w:rPr>
                <w:rFonts w:hint="eastAsia" w:cs="Times New Roman"/>
                <w:sz w:val="24"/>
                <w:szCs w:val="24"/>
              </w:rPr>
              <w:t>公里</w:t>
            </w:r>
          </w:p>
          <w:p>
            <w:pPr>
              <w:ind w:firstLine="0" w:firstLineChars="0"/>
              <w:jc w:val="center"/>
              <w:rPr>
                <w:rFonts w:cs="Times New Roman"/>
                <w:sz w:val="24"/>
                <w:szCs w:val="24"/>
              </w:rPr>
            </w:pPr>
            <w:r>
              <w:rPr>
                <w:rFonts w:hint="eastAsia" w:cs="Times New Roman"/>
                <w:sz w:val="24"/>
                <w:szCs w:val="24"/>
              </w:rPr>
              <w:t>重点区</w:t>
            </w:r>
            <w:r>
              <w:rPr>
                <w:rFonts w:cs="Times New Roman"/>
                <w:sz w:val="24"/>
                <w:szCs w:val="24"/>
              </w:rPr>
              <w:t>250</w:t>
            </w:r>
            <w:r>
              <w:rPr>
                <w:rFonts w:hint="eastAsia" w:cs="Times New Roman"/>
                <w:sz w:val="24"/>
                <w:szCs w:val="24"/>
              </w:rPr>
              <w:t>米</w:t>
            </w:r>
          </w:p>
        </w:tc>
        <w:tc>
          <w:tcPr>
            <w:tcW w:w="1725" w:type="dxa"/>
            <w:vAlign w:val="center"/>
          </w:tcPr>
          <w:p>
            <w:pPr>
              <w:ind w:firstLine="0" w:firstLineChars="0"/>
              <w:jc w:val="center"/>
              <w:rPr>
                <w:rFonts w:cs="Times New Roman"/>
                <w:sz w:val="24"/>
                <w:szCs w:val="24"/>
              </w:rPr>
            </w:pPr>
            <w:r>
              <w:rPr>
                <w:rFonts w:hint="eastAsia" w:cs="Times New Roman"/>
                <w:sz w:val="24"/>
                <w:szCs w:val="24"/>
              </w:rPr>
              <w:t>全</w:t>
            </w:r>
            <w:r>
              <w:rPr>
                <w:rFonts w:hint="eastAsia" w:cs="Times New Roman"/>
                <w:sz w:val="24"/>
                <w:szCs w:val="24"/>
                <w:lang w:val="en-US" w:eastAsia="zh-CN"/>
              </w:rPr>
              <w:t>区</w:t>
            </w:r>
            <w:r>
              <w:rPr>
                <w:rFonts w:cs="Times New Roman"/>
                <w:sz w:val="24"/>
                <w:szCs w:val="24"/>
              </w:rPr>
              <w:t>1</w:t>
            </w:r>
            <w:r>
              <w:rPr>
                <w:rFonts w:hint="eastAsia" w:cs="Times New Roman"/>
                <w:sz w:val="24"/>
                <w:szCs w:val="24"/>
              </w:rPr>
              <w:t>公里</w:t>
            </w:r>
          </w:p>
          <w:p>
            <w:pPr>
              <w:ind w:firstLine="0" w:firstLineChars="0"/>
              <w:jc w:val="center"/>
              <w:rPr>
                <w:rFonts w:cs="Times New Roman"/>
                <w:sz w:val="24"/>
                <w:szCs w:val="24"/>
              </w:rPr>
            </w:pPr>
            <w:r>
              <w:rPr>
                <w:rFonts w:hint="eastAsia" w:cs="Times New Roman"/>
                <w:sz w:val="24"/>
                <w:szCs w:val="24"/>
              </w:rPr>
              <w:t>重点区</w:t>
            </w:r>
            <w:r>
              <w:rPr>
                <w:rFonts w:cs="Times New Roman"/>
                <w:sz w:val="24"/>
                <w:szCs w:val="24"/>
              </w:rPr>
              <w:t>100</w:t>
            </w:r>
            <w:r>
              <w:rPr>
                <w:rFonts w:hint="eastAsia" w:cs="Times New Roman"/>
                <w:sz w:val="24"/>
                <w:szCs w:val="24"/>
              </w:rPr>
              <w:t>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8</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突发强天气有效预警时间</w:t>
            </w:r>
          </w:p>
        </w:tc>
        <w:tc>
          <w:tcPr>
            <w:tcW w:w="1712" w:type="dxa"/>
            <w:vAlign w:val="center"/>
          </w:tcPr>
          <w:p>
            <w:pPr>
              <w:ind w:firstLine="0" w:firstLineChars="0"/>
              <w:jc w:val="center"/>
              <w:rPr>
                <w:rFonts w:cs="Times New Roman"/>
                <w:sz w:val="24"/>
                <w:szCs w:val="24"/>
              </w:rPr>
            </w:pPr>
            <w:r>
              <w:rPr>
                <w:rFonts w:hint="eastAsia" w:cs="Times New Roman"/>
                <w:sz w:val="24"/>
                <w:szCs w:val="24"/>
                <w:lang w:val="en-US" w:eastAsia="zh-CN"/>
              </w:rPr>
              <w:t>40</w:t>
            </w:r>
            <w:r>
              <w:rPr>
                <w:rFonts w:hint="eastAsia" w:cs="Times New Roman"/>
                <w:sz w:val="24"/>
                <w:szCs w:val="24"/>
              </w:rPr>
              <w:t>分钟以上</w:t>
            </w:r>
          </w:p>
        </w:tc>
        <w:tc>
          <w:tcPr>
            <w:tcW w:w="1725" w:type="dxa"/>
            <w:vAlign w:val="center"/>
          </w:tcPr>
          <w:p>
            <w:pPr>
              <w:ind w:firstLine="0" w:firstLineChars="0"/>
              <w:jc w:val="center"/>
              <w:rPr>
                <w:rFonts w:cs="Times New Roman"/>
                <w:sz w:val="24"/>
                <w:szCs w:val="24"/>
              </w:rPr>
            </w:pPr>
            <w:r>
              <w:rPr>
                <w:rFonts w:cs="Times New Roman"/>
                <w:sz w:val="24"/>
                <w:szCs w:val="24"/>
              </w:rPr>
              <w:t>60</w:t>
            </w:r>
            <w:r>
              <w:rPr>
                <w:rFonts w:hint="eastAsia" w:cs="Times New Roman"/>
                <w:sz w:val="24"/>
                <w:szCs w:val="24"/>
              </w:rPr>
              <w:t>分钟以上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9</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台风路径</w:t>
            </w:r>
            <w:r>
              <w:rPr>
                <w:rFonts w:cs="Times New Roman"/>
                <w:sz w:val="24"/>
                <w:szCs w:val="24"/>
              </w:rPr>
              <w:t>24</w:t>
            </w:r>
            <w:r>
              <w:rPr>
                <w:rFonts w:hint="eastAsia" w:cs="Times New Roman"/>
                <w:sz w:val="24"/>
                <w:szCs w:val="24"/>
              </w:rPr>
              <w:t>小时预报误差</w:t>
            </w:r>
          </w:p>
        </w:tc>
        <w:tc>
          <w:tcPr>
            <w:tcW w:w="1712" w:type="dxa"/>
            <w:vAlign w:val="center"/>
          </w:tcPr>
          <w:p>
            <w:pPr>
              <w:ind w:firstLine="0" w:firstLineChars="0"/>
              <w:jc w:val="center"/>
              <w:rPr>
                <w:rFonts w:cs="Times New Roman"/>
                <w:sz w:val="24"/>
                <w:szCs w:val="24"/>
              </w:rPr>
            </w:pPr>
            <w:r>
              <w:rPr>
                <w:rFonts w:cs="Times New Roman"/>
                <w:sz w:val="24"/>
                <w:szCs w:val="24"/>
              </w:rPr>
              <w:t>60</w:t>
            </w:r>
            <w:r>
              <w:rPr>
                <w:rFonts w:hint="eastAsia" w:cs="Times New Roman"/>
                <w:sz w:val="24"/>
                <w:szCs w:val="24"/>
              </w:rPr>
              <w:t>公里左右</w:t>
            </w:r>
          </w:p>
        </w:tc>
        <w:tc>
          <w:tcPr>
            <w:tcW w:w="1725" w:type="dxa"/>
            <w:vAlign w:val="center"/>
          </w:tcPr>
          <w:p>
            <w:pPr>
              <w:ind w:firstLine="0" w:firstLineChars="0"/>
              <w:jc w:val="center"/>
              <w:rPr>
                <w:rFonts w:cs="Times New Roman"/>
                <w:sz w:val="24"/>
                <w:szCs w:val="24"/>
              </w:rPr>
            </w:pPr>
            <w:r>
              <w:rPr>
                <w:rFonts w:cs="Times New Roman"/>
                <w:sz w:val="24"/>
                <w:szCs w:val="24"/>
              </w:rPr>
              <w:t>50</w:t>
            </w:r>
            <w:r>
              <w:rPr>
                <w:rFonts w:hint="eastAsia" w:cs="Times New Roman"/>
                <w:sz w:val="24"/>
                <w:szCs w:val="24"/>
              </w:rPr>
              <w:t>公里左右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10</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智能网格预报</w:t>
            </w:r>
            <w:r>
              <w:rPr>
                <w:rFonts w:cs="Times New Roman"/>
                <w:sz w:val="24"/>
                <w:szCs w:val="24"/>
              </w:rPr>
              <w:t>24</w:t>
            </w:r>
            <w:r>
              <w:rPr>
                <w:rFonts w:hint="eastAsia" w:cs="Times New Roman"/>
                <w:sz w:val="24"/>
                <w:szCs w:val="24"/>
              </w:rPr>
              <w:t>小时晴雨预报准确率</w:t>
            </w:r>
          </w:p>
        </w:tc>
        <w:tc>
          <w:tcPr>
            <w:tcW w:w="1712" w:type="dxa"/>
            <w:vAlign w:val="center"/>
          </w:tcPr>
          <w:p>
            <w:pPr>
              <w:ind w:firstLine="0" w:firstLineChars="0"/>
              <w:jc w:val="center"/>
              <w:rPr>
                <w:rFonts w:cs="Times New Roman"/>
                <w:sz w:val="24"/>
                <w:szCs w:val="24"/>
              </w:rPr>
            </w:pPr>
            <w:r>
              <w:rPr>
                <w:rFonts w:cs="Times New Roman"/>
                <w:sz w:val="24"/>
                <w:szCs w:val="24"/>
              </w:rPr>
              <w:t>85%</w:t>
            </w:r>
          </w:p>
        </w:tc>
        <w:tc>
          <w:tcPr>
            <w:tcW w:w="1725" w:type="dxa"/>
            <w:vAlign w:val="center"/>
          </w:tcPr>
          <w:p>
            <w:pPr>
              <w:ind w:firstLine="0" w:firstLineChars="0"/>
              <w:jc w:val="center"/>
              <w:rPr>
                <w:rFonts w:cs="Times New Roman"/>
                <w:sz w:val="24"/>
                <w:szCs w:val="24"/>
              </w:rPr>
            </w:pPr>
            <w:r>
              <w:rPr>
                <w:rFonts w:cs="Times New Roman"/>
                <w:sz w:val="24"/>
                <w:szCs w:val="24"/>
              </w:rPr>
              <w:t>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11</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智能网格预报</w:t>
            </w:r>
            <w:r>
              <w:rPr>
                <w:rFonts w:cs="Times New Roman"/>
                <w:sz w:val="24"/>
                <w:szCs w:val="24"/>
              </w:rPr>
              <w:t>24</w:t>
            </w:r>
            <w:r>
              <w:rPr>
                <w:rFonts w:hint="eastAsia" w:cs="Times New Roman"/>
                <w:sz w:val="24"/>
                <w:szCs w:val="24"/>
              </w:rPr>
              <w:t>小时气温预报准确率</w:t>
            </w:r>
          </w:p>
        </w:tc>
        <w:tc>
          <w:tcPr>
            <w:tcW w:w="1712" w:type="dxa"/>
            <w:vAlign w:val="center"/>
          </w:tcPr>
          <w:p>
            <w:pPr>
              <w:ind w:firstLine="0" w:firstLineChars="0"/>
              <w:jc w:val="center"/>
              <w:rPr>
                <w:rFonts w:cs="Times New Roman"/>
                <w:sz w:val="24"/>
                <w:szCs w:val="24"/>
              </w:rPr>
            </w:pPr>
            <w:r>
              <w:rPr>
                <w:rFonts w:cs="Times New Roman"/>
                <w:sz w:val="24"/>
                <w:szCs w:val="24"/>
              </w:rPr>
              <w:t>80%</w:t>
            </w:r>
          </w:p>
        </w:tc>
        <w:tc>
          <w:tcPr>
            <w:tcW w:w="1725" w:type="dxa"/>
            <w:vAlign w:val="center"/>
          </w:tcPr>
          <w:p>
            <w:pPr>
              <w:ind w:firstLine="0" w:firstLineChars="0"/>
              <w:jc w:val="center"/>
              <w:rPr>
                <w:rFonts w:cs="Times New Roman"/>
                <w:sz w:val="24"/>
                <w:szCs w:val="24"/>
              </w:rPr>
            </w:pPr>
            <w:r>
              <w:rPr>
                <w:rFonts w:cs="Times New Roman"/>
                <w:sz w:val="24"/>
                <w:szCs w:val="24"/>
              </w:rPr>
              <w:t>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12</w:t>
            </w:r>
          </w:p>
        </w:tc>
        <w:tc>
          <w:tcPr>
            <w:tcW w:w="568" w:type="dxa"/>
            <w:vMerge w:val="restart"/>
            <w:vAlign w:val="center"/>
          </w:tcPr>
          <w:p>
            <w:pPr>
              <w:ind w:firstLine="0" w:firstLineChars="0"/>
              <w:jc w:val="center"/>
              <w:rPr>
                <w:rFonts w:cs="Times New Roman"/>
                <w:sz w:val="24"/>
                <w:szCs w:val="24"/>
              </w:rPr>
            </w:pPr>
            <w:r>
              <w:rPr>
                <w:rFonts w:hint="eastAsia" w:cs="Times New Roman"/>
                <w:sz w:val="24"/>
                <w:szCs w:val="24"/>
              </w:rPr>
              <w:t>服务精细</w:t>
            </w:r>
          </w:p>
        </w:tc>
        <w:tc>
          <w:tcPr>
            <w:tcW w:w="3662" w:type="dxa"/>
            <w:vAlign w:val="center"/>
          </w:tcPr>
          <w:p>
            <w:pPr>
              <w:ind w:firstLine="0" w:firstLineChars="0"/>
              <w:jc w:val="center"/>
              <w:rPr>
                <w:rFonts w:cs="Times New Roman"/>
                <w:sz w:val="24"/>
                <w:szCs w:val="24"/>
              </w:rPr>
            </w:pPr>
            <w:r>
              <w:rPr>
                <w:rFonts w:hint="eastAsia" w:cs="Times New Roman"/>
                <w:sz w:val="24"/>
                <w:szCs w:val="24"/>
              </w:rPr>
              <w:t>公众气象服务满意度</w:t>
            </w:r>
          </w:p>
        </w:tc>
        <w:tc>
          <w:tcPr>
            <w:tcW w:w="1712" w:type="dxa"/>
            <w:vAlign w:val="center"/>
          </w:tcPr>
          <w:p>
            <w:pPr>
              <w:ind w:firstLine="0" w:firstLineChars="0"/>
              <w:jc w:val="center"/>
              <w:rPr>
                <w:rFonts w:cs="Times New Roman"/>
                <w:sz w:val="24"/>
                <w:szCs w:val="24"/>
              </w:rPr>
            </w:pPr>
            <w:r>
              <w:rPr>
                <w:rFonts w:cs="Times New Roman"/>
                <w:sz w:val="24"/>
                <w:szCs w:val="24"/>
              </w:rPr>
              <w:t>90%</w:t>
            </w:r>
          </w:p>
        </w:tc>
        <w:tc>
          <w:tcPr>
            <w:tcW w:w="1725" w:type="dxa"/>
            <w:vAlign w:val="center"/>
          </w:tcPr>
          <w:p>
            <w:pPr>
              <w:ind w:firstLine="0" w:firstLineChars="0"/>
              <w:jc w:val="center"/>
              <w:rPr>
                <w:rFonts w:cs="Times New Roman"/>
                <w:sz w:val="24"/>
                <w:szCs w:val="24"/>
              </w:rPr>
            </w:pPr>
            <w:r>
              <w:rPr>
                <w:rFonts w:cs="Times New Roman"/>
                <w:sz w:val="24"/>
                <w:szCs w:val="24"/>
              </w:rPr>
              <w:t>92%</w:t>
            </w:r>
            <w:r>
              <w:rPr>
                <w:rFonts w:hint="eastAsia" w:cs="Times New Roman"/>
                <w:sz w:val="24"/>
                <w:szCs w:val="24"/>
              </w:rPr>
              <w:t>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13</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气象灾害预警信息覆盖率</w:t>
            </w:r>
          </w:p>
        </w:tc>
        <w:tc>
          <w:tcPr>
            <w:tcW w:w="1712" w:type="dxa"/>
            <w:vAlign w:val="center"/>
          </w:tcPr>
          <w:p>
            <w:pPr>
              <w:ind w:firstLine="0" w:firstLineChars="0"/>
              <w:jc w:val="center"/>
              <w:rPr>
                <w:rFonts w:cs="Times New Roman"/>
                <w:sz w:val="24"/>
                <w:szCs w:val="24"/>
              </w:rPr>
            </w:pPr>
            <w:r>
              <w:rPr>
                <w:rFonts w:cs="Times New Roman"/>
                <w:sz w:val="24"/>
                <w:szCs w:val="24"/>
              </w:rPr>
              <w:t>94.5%</w:t>
            </w:r>
          </w:p>
        </w:tc>
        <w:tc>
          <w:tcPr>
            <w:tcW w:w="1725" w:type="dxa"/>
            <w:vAlign w:val="center"/>
          </w:tcPr>
          <w:p>
            <w:pPr>
              <w:ind w:firstLine="0" w:firstLineChars="0"/>
              <w:jc w:val="center"/>
              <w:rPr>
                <w:rFonts w:cs="Times New Roman"/>
                <w:sz w:val="24"/>
                <w:szCs w:val="24"/>
              </w:rPr>
            </w:pPr>
            <w:r>
              <w:rPr>
                <w:rFonts w:cs="Times New Roman"/>
                <w:sz w:val="24"/>
                <w:szCs w:val="24"/>
              </w:rPr>
              <w:t>95%</w:t>
            </w:r>
            <w:r>
              <w:rPr>
                <w:rFonts w:hint="eastAsia" w:cs="Times New Roman"/>
                <w:sz w:val="24"/>
                <w:szCs w:val="24"/>
              </w:rPr>
              <w:t>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3" w:type="dxa"/>
            <w:vAlign w:val="center"/>
          </w:tcPr>
          <w:p>
            <w:pPr>
              <w:ind w:firstLine="0" w:firstLineChars="0"/>
              <w:jc w:val="center"/>
              <w:rPr>
                <w:rFonts w:cs="Times New Roman"/>
                <w:sz w:val="24"/>
                <w:szCs w:val="24"/>
              </w:rPr>
            </w:pPr>
            <w:r>
              <w:rPr>
                <w:rFonts w:cs="Times New Roman"/>
                <w:sz w:val="24"/>
                <w:szCs w:val="24"/>
              </w:rPr>
              <w:t>15</w:t>
            </w:r>
          </w:p>
        </w:tc>
        <w:tc>
          <w:tcPr>
            <w:tcW w:w="568" w:type="dxa"/>
            <w:vMerge w:val="continue"/>
            <w:vAlign w:val="center"/>
          </w:tcPr>
          <w:p>
            <w:pPr>
              <w:ind w:firstLine="0" w:firstLineChars="0"/>
              <w:jc w:val="center"/>
              <w:rPr>
                <w:rFonts w:cs="Times New Roman"/>
                <w:sz w:val="24"/>
                <w:szCs w:val="24"/>
              </w:rPr>
            </w:pPr>
          </w:p>
        </w:tc>
        <w:tc>
          <w:tcPr>
            <w:tcW w:w="3662" w:type="dxa"/>
            <w:vAlign w:val="center"/>
          </w:tcPr>
          <w:p>
            <w:pPr>
              <w:ind w:firstLine="0" w:firstLineChars="0"/>
              <w:jc w:val="center"/>
              <w:rPr>
                <w:rFonts w:cs="Times New Roman"/>
                <w:sz w:val="24"/>
                <w:szCs w:val="24"/>
              </w:rPr>
            </w:pPr>
            <w:r>
              <w:rPr>
                <w:rFonts w:hint="eastAsia" w:cs="Times New Roman"/>
                <w:sz w:val="24"/>
                <w:szCs w:val="24"/>
              </w:rPr>
              <w:t>重点行业气象服务覆盖面</w:t>
            </w:r>
          </w:p>
        </w:tc>
        <w:tc>
          <w:tcPr>
            <w:tcW w:w="1712" w:type="dxa"/>
            <w:vAlign w:val="center"/>
          </w:tcPr>
          <w:p>
            <w:pPr>
              <w:ind w:firstLine="0" w:firstLineChars="0"/>
              <w:jc w:val="center"/>
              <w:rPr>
                <w:rFonts w:cs="Times New Roman"/>
                <w:sz w:val="24"/>
                <w:szCs w:val="24"/>
              </w:rPr>
            </w:pPr>
            <w:r>
              <w:rPr>
                <w:rFonts w:cs="Times New Roman"/>
                <w:sz w:val="24"/>
                <w:szCs w:val="24"/>
              </w:rPr>
              <w:t>50%</w:t>
            </w:r>
          </w:p>
        </w:tc>
        <w:tc>
          <w:tcPr>
            <w:tcW w:w="1725" w:type="dxa"/>
            <w:vAlign w:val="center"/>
          </w:tcPr>
          <w:p>
            <w:pPr>
              <w:ind w:firstLine="0" w:firstLineChars="0"/>
              <w:jc w:val="center"/>
              <w:rPr>
                <w:rFonts w:cs="Times New Roman"/>
                <w:sz w:val="24"/>
                <w:szCs w:val="24"/>
              </w:rPr>
            </w:pPr>
            <w:r>
              <w:rPr>
                <w:rFonts w:cs="Times New Roman"/>
                <w:sz w:val="24"/>
                <w:szCs w:val="24"/>
              </w:rPr>
              <w:t>55%</w:t>
            </w:r>
          </w:p>
        </w:tc>
      </w:tr>
    </w:tbl>
    <w:p>
      <w:pPr>
        <w:pStyle w:val="2"/>
        <w:keepNext/>
        <w:keepLines/>
        <w:pageBreakBefore w:val="0"/>
        <w:widowControl w:val="0"/>
        <w:kinsoku/>
        <w:wordWrap/>
        <w:overflowPunct/>
        <w:topLinePunct w:val="0"/>
        <w:autoSpaceDE/>
        <w:autoSpaceDN/>
        <w:bidi w:val="0"/>
        <w:adjustRightInd/>
        <w:snapToGrid/>
        <w:spacing w:before="0" w:after="0" w:line="560" w:lineRule="exact"/>
        <w:textAlignment w:val="auto"/>
        <w:rPr>
          <w:rFonts w:cs="Times New Roman"/>
          <w:color w:val="000000" w:themeColor="text1"/>
          <w:sz w:val="32"/>
          <w14:textFill>
            <w14:solidFill>
              <w14:schemeClr w14:val="tx1"/>
            </w14:solidFill>
          </w14:textFill>
        </w:rPr>
      </w:pPr>
      <w:bookmarkStart w:id="8" w:name="_Toc46597693"/>
      <w:r>
        <w:rPr>
          <w:rFonts w:hint="eastAsia" w:cs="Times New Roman"/>
          <w:color w:val="000000" w:themeColor="text1"/>
          <w:sz w:val="32"/>
          <w:lang w:val="en-US" w:eastAsia="zh-CN"/>
          <w14:textFill>
            <w14:solidFill>
              <w14:schemeClr w14:val="tx1"/>
            </w14:solidFill>
          </w14:textFill>
        </w:rPr>
        <w:t>三</w:t>
      </w:r>
      <w:r>
        <w:rPr>
          <w:rFonts w:hint="eastAsia" w:cs="Times New Roman"/>
          <w:color w:val="000000" w:themeColor="text1"/>
          <w:sz w:val="32"/>
          <w14:textFill>
            <w14:solidFill>
              <w14:schemeClr w14:val="tx1"/>
            </w14:solidFill>
          </w14:textFill>
        </w:rPr>
        <w:t>、主要任务</w:t>
      </w:r>
      <w:bookmarkEnd w:id="8"/>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ascii="Times New Roman" w:hAnsi="Times New Roman" w:cs="Times New Roman"/>
          <w:b w:val="0"/>
          <w:bCs w:val="0"/>
          <w:color w:val="000000" w:themeColor="text1"/>
          <w:sz w:val="32"/>
          <w14:textFill>
            <w14:solidFill>
              <w14:schemeClr w14:val="tx1"/>
            </w14:solidFill>
          </w14:textFill>
        </w:rPr>
      </w:pPr>
      <w:bookmarkStart w:id="9" w:name="_Toc46597694"/>
      <w:r>
        <w:rPr>
          <w:rFonts w:hint="eastAsia" w:ascii="Times New Roman" w:hAnsi="Times New Roman" w:cs="Times New Roman"/>
          <w:b w:val="0"/>
          <w:bCs w:val="0"/>
          <w:color w:val="000000" w:themeColor="text1"/>
          <w:sz w:val="32"/>
          <w14:textFill>
            <w14:solidFill>
              <w14:schemeClr w14:val="tx1"/>
            </w14:solidFill>
          </w14:textFill>
        </w:rPr>
        <w:t>（一）守好第一道防线，服务</w:t>
      </w:r>
      <w:r>
        <w:rPr>
          <w:rFonts w:hint="eastAsia" w:ascii="Times New Roman" w:hAnsi="Times New Roman" w:cs="Times New Roman"/>
          <w:b w:val="0"/>
          <w:bCs w:val="0"/>
          <w:color w:val="000000" w:themeColor="text1"/>
          <w:sz w:val="32"/>
          <w:lang w:val="en-US" w:eastAsia="zh-CN"/>
          <w14:textFill>
            <w14:solidFill>
              <w14:schemeClr w14:val="tx1"/>
            </w14:solidFill>
          </w14:textFill>
        </w:rPr>
        <w:t>鄞州经济社会文化</w:t>
      </w:r>
      <w:r>
        <w:rPr>
          <w:rFonts w:hint="eastAsia" w:ascii="Times New Roman" w:hAnsi="Times New Roman" w:cs="Times New Roman"/>
          <w:b w:val="0"/>
          <w:bCs w:val="0"/>
          <w:color w:val="000000" w:themeColor="text1"/>
          <w:sz w:val="32"/>
          <w14:textFill>
            <w14:solidFill>
              <w14:schemeClr w14:val="tx1"/>
            </w14:solidFill>
          </w14:textFill>
        </w:rPr>
        <w:t>建设</w:t>
      </w:r>
      <w:bookmarkEnd w:id="9"/>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14:textFill>
            <w14:solidFill>
              <w14:schemeClr w14:val="tx1"/>
            </w14:solidFill>
          </w14:textFill>
        </w:rPr>
        <w:t>1.</w:t>
      </w:r>
      <w:r>
        <w:rPr>
          <w:rFonts w:hint="eastAsia" w:cs="Times New Roman"/>
          <w:b/>
          <w:color w:val="000000" w:themeColor="text1"/>
          <w:sz w:val="32"/>
          <w:szCs w:val="30"/>
          <w14:textFill>
            <w14:solidFill>
              <w14:schemeClr w14:val="tx1"/>
            </w14:solidFill>
          </w14:textFill>
        </w:rPr>
        <w:t>构建气象灾害风险防范体系</w:t>
      </w:r>
    </w:p>
    <w:p>
      <w:pPr>
        <w:pageBreakBefore w:val="0"/>
        <w:widowControl w:val="0"/>
        <w:kinsoku/>
        <w:wordWrap/>
        <w:overflowPunct/>
        <w:topLinePunct w:val="0"/>
        <w:autoSpaceDE/>
        <w:autoSpaceDN/>
        <w:bidi w:val="0"/>
        <w:adjustRightInd/>
        <w:snapToGrid/>
        <w:spacing w:line="560" w:lineRule="exact"/>
        <w:ind w:firstLine="600"/>
        <w:textAlignment w:val="auto"/>
        <w:rPr>
          <w:rFonts w:hint="eastAsia" w:eastAsia="仿宋_GB2312" w:cs="Times New Roman"/>
          <w:color w:val="000000" w:themeColor="text1"/>
          <w:sz w:val="32"/>
          <w:lang w:eastAsia="zh-CN"/>
          <w14:textFill>
            <w14:solidFill>
              <w14:schemeClr w14:val="tx1"/>
            </w14:solidFill>
          </w14:textFill>
        </w:rPr>
      </w:pPr>
      <w:r>
        <w:rPr>
          <w:rFonts w:hint="eastAsia" w:cs="Times New Roman"/>
          <w:color w:val="000000" w:themeColor="text1"/>
          <w:sz w:val="32"/>
          <w14:textFill>
            <w14:solidFill>
              <w14:schemeClr w14:val="tx1"/>
            </w14:solidFill>
          </w14:textFill>
        </w:rPr>
        <w:t>开展精细化气象灾害风险普查，建立区域气象灾害风险管理数据库，全面掌握常见气象灾害风险空间分布，形成</w:t>
      </w:r>
      <w:r>
        <w:rPr>
          <w:rFonts w:hint="eastAsia" w:cs="Times New Roman"/>
          <w:color w:val="000000" w:themeColor="text1"/>
          <w:sz w:val="32"/>
          <w:lang w:val="en-US" w:eastAsia="zh-CN"/>
          <w14:textFill>
            <w14:solidFill>
              <w14:schemeClr w14:val="tx1"/>
            </w14:solidFill>
          </w14:textFill>
        </w:rPr>
        <w:t>鄞州</w:t>
      </w:r>
      <w:r>
        <w:rPr>
          <w:rFonts w:hint="eastAsia" w:cs="Times New Roman"/>
          <w:color w:val="000000" w:themeColor="text1"/>
          <w:sz w:val="32"/>
          <w14:textFill>
            <w14:solidFill>
              <w14:schemeClr w14:val="tx1"/>
            </w14:solidFill>
          </w14:textFill>
        </w:rPr>
        <w:t>区数字化气象灾害风险地图。推广暴雨强度公式在海绵城市建设中的应用，提高城市应对暴雨、内涝等气象灾害的能力。加强定量化气象灾害风险评估方法和模型应用，</w:t>
      </w:r>
      <w:r>
        <w:rPr>
          <w:rFonts w:hint="eastAsia" w:cs="Times New Roman"/>
          <w:color w:val="000000" w:themeColor="text1"/>
          <w:sz w:val="32"/>
          <w:lang w:val="en-US" w:eastAsia="zh-CN"/>
          <w14:textFill>
            <w14:solidFill>
              <w14:schemeClr w14:val="tx1"/>
            </w14:solidFill>
          </w14:textFill>
        </w:rPr>
        <w:t>完善</w:t>
      </w:r>
      <w:r>
        <w:rPr>
          <w:rFonts w:hint="eastAsia" w:cs="Times New Roman"/>
          <w:color w:val="000000" w:themeColor="text1"/>
          <w:sz w:val="32"/>
          <w14:textFill>
            <w14:solidFill>
              <w14:schemeClr w14:val="tx1"/>
            </w14:solidFill>
          </w14:textFill>
        </w:rPr>
        <w:t>气象灾害风险评估</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lang w:val="en-US" w:eastAsia="zh-CN"/>
          <w14:textFill>
            <w14:solidFill>
              <w14:schemeClr w14:val="tx1"/>
            </w14:solidFill>
          </w14:textFill>
        </w:rPr>
        <w:t>雷击风险评估</w:t>
      </w:r>
      <w:r>
        <w:rPr>
          <w:rFonts w:hint="eastAsia" w:cs="Times New Roman"/>
          <w:color w:val="000000" w:themeColor="text1"/>
          <w:sz w:val="32"/>
          <w14:textFill>
            <w14:solidFill>
              <w14:schemeClr w14:val="tx1"/>
            </w14:solidFill>
          </w14:textFill>
        </w:rPr>
        <w:t>，提高气象灾害风险实时动态研判能力</w:t>
      </w:r>
      <w:r>
        <w:rPr>
          <w:rFonts w:hint="eastAsia" w:cs="Times New Roman"/>
          <w:color w:val="000000" w:themeColor="text1"/>
          <w:sz w:val="32"/>
          <w:lang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14:textFill>
            <w14:solidFill>
              <w14:schemeClr w14:val="tx1"/>
            </w14:solidFill>
          </w14:textFill>
        </w:rPr>
        <w:t>2.</w:t>
      </w:r>
      <w:r>
        <w:rPr>
          <w:rFonts w:hint="eastAsia" w:cs="Times New Roman"/>
          <w:b/>
          <w:color w:val="000000" w:themeColor="text1"/>
          <w:sz w:val="32"/>
          <w:szCs w:val="30"/>
          <w14:textFill>
            <w14:solidFill>
              <w14:schemeClr w14:val="tx1"/>
            </w14:solidFill>
          </w14:textFill>
        </w:rPr>
        <w:t>完善气象防灾减灾组织体系</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14:textFill>
            <w14:solidFill>
              <w14:schemeClr w14:val="tx1"/>
            </w14:solidFill>
          </w14:textFill>
        </w:rPr>
      </w:pPr>
      <w:r>
        <w:rPr>
          <w:rFonts w:hint="eastAsia" w:cs="Times New Roman"/>
          <w:color w:val="000000" w:themeColor="text1"/>
          <w:sz w:val="32"/>
          <w14:textFill>
            <w14:solidFill>
              <w14:schemeClr w14:val="tx1"/>
            </w14:solidFill>
          </w14:textFill>
        </w:rPr>
        <w:t>明确</w:t>
      </w:r>
      <w:r>
        <w:rPr>
          <w:rFonts w:hint="eastAsia" w:cs="Times New Roman"/>
          <w:color w:val="000000" w:themeColor="text1"/>
          <w:sz w:val="32"/>
          <w:lang w:val="en-US" w:eastAsia="zh-CN"/>
          <w14:textFill>
            <w14:solidFill>
              <w14:schemeClr w14:val="tx1"/>
            </w14:solidFill>
          </w14:textFill>
        </w:rPr>
        <w:t>镇</w:t>
      </w:r>
      <w:r>
        <w:rPr>
          <w:rFonts w:hint="eastAsia" w:cs="Times New Roman"/>
          <w:color w:val="000000" w:themeColor="text1"/>
          <w:sz w:val="32"/>
          <w14:textFill>
            <w14:solidFill>
              <w14:schemeClr w14:val="tx1"/>
            </w14:solidFill>
          </w14:textFill>
        </w:rPr>
        <w:t>（</w:t>
      </w:r>
      <w:r>
        <w:rPr>
          <w:rFonts w:hint="eastAsia" w:cs="Times New Roman"/>
          <w:color w:val="000000" w:themeColor="text1"/>
          <w:sz w:val="32"/>
          <w:lang w:val="en-US" w:eastAsia="zh-CN"/>
          <w14:textFill>
            <w14:solidFill>
              <w14:schemeClr w14:val="tx1"/>
            </w14:solidFill>
          </w14:textFill>
        </w:rPr>
        <w:t>街道</w:t>
      </w:r>
      <w:r>
        <w:rPr>
          <w:rFonts w:hint="eastAsia" w:cs="Times New Roman"/>
          <w:color w:val="000000" w:themeColor="text1"/>
          <w:sz w:val="32"/>
          <w14:textFill>
            <w14:solidFill>
              <w14:schemeClr w14:val="tx1"/>
            </w14:solidFill>
          </w14:textFill>
        </w:rPr>
        <w:t>）级政府气象防灾减灾救灾管理职能，推动</w:t>
      </w:r>
      <w:r>
        <w:rPr>
          <w:rFonts w:hint="eastAsia" w:cs="Times New Roman"/>
          <w:color w:val="000000" w:themeColor="text1"/>
          <w:sz w:val="32"/>
          <w:lang w:val="en-US" w:eastAsia="zh-CN"/>
          <w14:textFill>
            <w14:solidFill>
              <w14:schemeClr w14:val="tx1"/>
            </w14:solidFill>
          </w14:textFill>
        </w:rPr>
        <w:t>镇（街道）</w:t>
      </w:r>
      <w:r>
        <w:rPr>
          <w:rFonts w:hint="eastAsia" w:cs="Times New Roman"/>
          <w:color w:val="000000" w:themeColor="text1"/>
          <w:sz w:val="32"/>
          <w14:textFill>
            <w14:solidFill>
              <w14:schemeClr w14:val="tx1"/>
            </w14:solidFill>
          </w14:textFill>
        </w:rPr>
        <w:t>气象防灾减灾救灾职能法定的全覆盖。建立“网格化管理、直通式服务、多元化参与”的气象防灾减灾救灾基层网格化组织体系，深化实施气象防灾减灾“六个一”和“六个能力提升”强基行动。健全分灾种气象灾害应急预案体系，推进气象灾害应急行动计划向村（社区）延伸和普及。健全气象防灾减灾救灾部门联动机制，完善气象防灾减灾救灾多部门技术合作机制，加快部门间的减灾资源统筹规划和共建共享，实现防灾减灾救灾工作部署、应急指挥、舆情应对的联动协同。推动社区、企事业单位和学校等人员密集场所定期开展气象防灾减灾救灾群众性应急演练，强化人民群众气象灾害风险防范意识。</w:t>
      </w:r>
    </w:p>
    <w:p>
      <w:pPr>
        <w:pageBreakBefore w:val="0"/>
        <w:widowControl w:val="0"/>
        <w:kinsoku/>
        <w:wordWrap/>
        <w:overflowPunct/>
        <w:topLinePunct w:val="0"/>
        <w:autoSpaceDE/>
        <w:autoSpaceDN/>
        <w:bidi w:val="0"/>
        <w:adjustRightInd/>
        <w:snapToGrid/>
        <w:spacing w:line="560" w:lineRule="exact"/>
        <w:ind w:firstLine="602"/>
        <w:textAlignment w:val="auto"/>
        <w:rPr>
          <w:rFonts w:hint="eastAsia" w:cs="Times New Roman"/>
          <w:color w:val="000000" w:themeColor="text1"/>
          <w:sz w:val="32"/>
          <w14:textFill>
            <w14:solidFill>
              <w14:schemeClr w14:val="tx1"/>
            </w14:solidFill>
          </w14:textFill>
        </w:rPr>
      </w:pPr>
      <w:r>
        <w:rPr>
          <w:rFonts w:hint="eastAsia" w:ascii="仿宋_GB2312" w:hAnsi="仿宋_GB2312" w:eastAsia="仿宋_GB2312" w:cs="仿宋_GB2312"/>
          <w:b/>
          <w:color w:val="000000" w:themeColor="text1"/>
          <w:sz w:val="32"/>
          <w:szCs w:val="30"/>
          <w:lang w:val="en-US" w:eastAsia="zh-CN"/>
          <w14:textFill>
            <w14:solidFill>
              <w14:schemeClr w14:val="tx1"/>
            </w14:solidFill>
          </w14:textFill>
        </w:rPr>
        <w:t>3</w:t>
      </w:r>
      <w:r>
        <w:rPr>
          <w:rFonts w:hint="eastAsia" w:ascii="仿宋_GB2312" w:hAnsi="仿宋_GB2312" w:eastAsia="仿宋_GB2312" w:cs="仿宋_GB2312"/>
          <w:b/>
          <w:color w:val="000000" w:themeColor="text1"/>
          <w:sz w:val="32"/>
          <w:szCs w:val="30"/>
          <w14:textFill>
            <w14:solidFill>
              <w14:schemeClr w14:val="tx1"/>
            </w14:solidFill>
          </w14:textFill>
        </w:rPr>
        <w:t>.</w:t>
      </w:r>
      <w:r>
        <w:rPr>
          <w:rFonts w:hint="eastAsia" w:cs="Times New Roman"/>
          <w:b/>
          <w:color w:val="000000" w:themeColor="text1"/>
          <w:sz w:val="32"/>
          <w:szCs w:val="30"/>
          <w14:textFill>
            <w14:solidFill>
              <w14:schemeClr w14:val="tx1"/>
            </w14:solidFill>
          </w14:textFill>
        </w:rPr>
        <w:t>健全突发事件预报预警信息发布机制</w:t>
      </w:r>
    </w:p>
    <w:p>
      <w:pPr>
        <w:pageBreakBefore w:val="0"/>
        <w:widowControl w:val="0"/>
        <w:kinsoku/>
        <w:wordWrap/>
        <w:overflowPunct/>
        <w:topLinePunct w:val="0"/>
        <w:autoSpaceDE/>
        <w:autoSpaceDN/>
        <w:bidi w:val="0"/>
        <w:adjustRightInd/>
        <w:snapToGrid/>
        <w:spacing w:line="560" w:lineRule="exact"/>
        <w:ind w:firstLine="600"/>
        <w:textAlignment w:val="auto"/>
        <w:rPr>
          <w:rFonts w:hint="eastAsia" w:cs="Times New Roman"/>
          <w:color w:val="000000" w:themeColor="text1"/>
          <w:sz w:val="32"/>
          <w14:textFill>
            <w14:solidFill>
              <w14:schemeClr w14:val="tx1"/>
            </w14:solidFill>
          </w14:textFill>
        </w:rPr>
      </w:pPr>
      <w:r>
        <w:rPr>
          <w:rFonts w:hint="eastAsia" w:cs="Times New Roman"/>
          <w:color w:val="000000" w:themeColor="text1"/>
          <w:sz w:val="32"/>
          <w14:textFill>
            <w14:solidFill>
              <w14:schemeClr w14:val="tx1"/>
            </w14:solidFill>
          </w14:textFill>
        </w:rPr>
        <w:t>依托</w:t>
      </w:r>
      <w:r>
        <w:rPr>
          <w:rFonts w:hint="eastAsia" w:cs="Times New Roman"/>
          <w:color w:val="000000" w:themeColor="text1"/>
          <w:sz w:val="32"/>
          <w:lang w:val="en-US" w:eastAsia="zh-CN"/>
          <w14:textFill>
            <w14:solidFill>
              <w14:schemeClr w14:val="tx1"/>
            </w14:solidFill>
          </w14:textFill>
        </w:rPr>
        <w:t>鄞州区突发公共事件预警信息发布系统</w:t>
      </w:r>
      <w:r>
        <w:rPr>
          <w:rFonts w:hint="eastAsia" w:cs="Times New Roman"/>
          <w:color w:val="000000" w:themeColor="text1"/>
          <w:sz w:val="32"/>
          <w14:textFill>
            <w14:solidFill>
              <w14:schemeClr w14:val="tx1"/>
            </w14:solidFill>
          </w14:textFill>
        </w:rPr>
        <w:t>，实现省市县突发事件预警信息发布系统一体化和预警信息发布工作机构全覆盖。深化与新闻广电、移动通信运营部门间合作，推动预警信息发布融入政府公共信息发布体系。建立健全教育、旅游、交通</w:t>
      </w:r>
      <w:r>
        <w:rPr>
          <w:rFonts w:hint="default" w:cs="Times New Roman"/>
          <w:color w:val="000000" w:themeColor="text1"/>
          <w:sz w:val="32"/>
          <w14:textFill>
            <w14:solidFill>
              <w14:schemeClr w14:val="tx1"/>
            </w14:solidFill>
          </w14:textFill>
        </w:rPr>
        <w:t>、卫生</w:t>
      </w:r>
      <w:r>
        <w:rPr>
          <w:rFonts w:hint="eastAsia" w:cs="Times New Roman"/>
          <w:color w:val="000000" w:themeColor="text1"/>
          <w:sz w:val="32"/>
          <w14:textFill>
            <w14:solidFill>
              <w14:schemeClr w14:val="tx1"/>
            </w14:solidFill>
          </w14:textFill>
        </w:rPr>
        <w:t>等重点行业以气象灾害预警为先导的社会应急响应机制。利用移动式交互、智能定向信息发布等新型信息传播手段，开展基于位置的气象服务信息靶向推送技术应用，实现气象灾害影响预报和风险预警产品向敏感地区、行业、人群用户的靶向发布和传播。</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lang w:val="en-US" w:eastAsia="zh-CN"/>
          <w14:textFill>
            <w14:solidFill>
              <w14:schemeClr w14:val="tx1"/>
            </w14:solidFill>
          </w14:textFill>
        </w:rPr>
        <w:t>4</w:t>
      </w:r>
      <w:r>
        <w:rPr>
          <w:rFonts w:hint="eastAsia" w:ascii="仿宋_GB2312" w:hAnsi="仿宋_GB2312" w:eastAsia="仿宋_GB2312" w:cs="仿宋_GB2312"/>
          <w:b/>
          <w:color w:val="000000" w:themeColor="text1"/>
          <w:sz w:val="32"/>
          <w:szCs w:val="30"/>
          <w14:textFill>
            <w14:solidFill>
              <w14:schemeClr w14:val="tx1"/>
            </w14:solidFill>
          </w14:textFill>
        </w:rPr>
        <w:t>.</w:t>
      </w:r>
      <w:r>
        <w:rPr>
          <w:rFonts w:hint="eastAsia" w:cs="Times New Roman"/>
          <w:b/>
          <w:color w:val="000000" w:themeColor="text1"/>
          <w:sz w:val="32"/>
          <w:szCs w:val="30"/>
          <w14:textFill>
            <w14:solidFill>
              <w14:schemeClr w14:val="tx1"/>
            </w14:solidFill>
          </w14:textFill>
        </w:rPr>
        <w:t>强化气象知识科普宣传，提升全民科学</w:t>
      </w:r>
      <w:r>
        <w:rPr>
          <w:rFonts w:hint="eastAsia" w:cs="Times New Roman"/>
          <w:b/>
          <w:color w:val="000000" w:themeColor="text1"/>
          <w:sz w:val="32"/>
          <w:szCs w:val="30"/>
          <w:lang w:val="en-US" w:eastAsia="zh-CN"/>
          <w14:textFill>
            <w14:solidFill>
              <w14:schemeClr w14:val="tx1"/>
            </w14:solidFill>
          </w14:textFill>
        </w:rPr>
        <w:t>公众</w:t>
      </w:r>
      <w:r>
        <w:rPr>
          <w:rFonts w:hint="eastAsia" w:cs="Times New Roman"/>
          <w:b/>
          <w:color w:val="000000" w:themeColor="text1"/>
          <w:sz w:val="32"/>
          <w:szCs w:val="30"/>
          <w14:textFill>
            <w14:solidFill>
              <w14:schemeClr w14:val="tx1"/>
            </w14:solidFill>
          </w14:textFill>
        </w:rPr>
        <w:t>素养</w:t>
      </w:r>
    </w:p>
    <w:p>
      <w:pPr>
        <w:pageBreakBefore w:val="0"/>
        <w:widowControl w:val="0"/>
        <w:kinsoku/>
        <w:wordWrap/>
        <w:overflowPunct/>
        <w:topLinePunct w:val="0"/>
        <w:autoSpaceDE/>
        <w:autoSpaceDN/>
        <w:bidi w:val="0"/>
        <w:adjustRightInd/>
        <w:snapToGrid/>
        <w:spacing w:line="560" w:lineRule="exact"/>
        <w:ind w:firstLine="600"/>
        <w:textAlignment w:val="auto"/>
        <w:rPr>
          <w:rFonts w:hint="eastAsia" w:cs="Times New Roman"/>
          <w:color w:val="000000" w:themeColor="text1"/>
          <w:sz w:val="32"/>
          <w14:textFill>
            <w14:solidFill>
              <w14:schemeClr w14:val="tx1"/>
            </w14:solidFill>
          </w14:textFill>
        </w:rPr>
      </w:pPr>
      <w:r>
        <w:rPr>
          <w:rFonts w:hint="eastAsia"/>
          <w:color w:val="000000" w:themeColor="text1"/>
          <w:sz w:val="32"/>
          <w:szCs w:val="30"/>
          <w14:textFill>
            <w14:solidFill>
              <w14:schemeClr w14:val="tx1"/>
            </w14:solidFill>
          </w14:textFill>
        </w:rPr>
        <w:t>构建社会化气象科普宣传工作体系，将气象科普融入核心业务，打造大宣传大科普格局。</w:t>
      </w:r>
      <w:r>
        <w:rPr>
          <w:rFonts w:hint="eastAsia"/>
          <w:color w:val="000000" w:themeColor="text1"/>
          <w:sz w:val="32"/>
          <w:szCs w:val="30"/>
          <w:lang w:val="en-US" w:eastAsia="zh-CN"/>
          <w14:textFill>
            <w14:solidFill>
              <w14:schemeClr w14:val="tx1"/>
            </w14:solidFill>
          </w14:textFill>
        </w:rPr>
        <w:t>利用</w:t>
      </w:r>
      <w:r>
        <w:rPr>
          <w:rFonts w:hint="eastAsia"/>
          <w:color w:val="000000" w:themeColor="text1"/>
          <w:sz w:val="32"/>
          <w:szCs w:val="30"/>
          <w14:textFill>
            <w14:solidFill>
              <w14:schemeClr w14:val="tx1"/>
            </w14:solidFill>
          </w14:textFill>
        </w:rPr>
        <w:t>大数据、云计算、移动互联等信息技术手段，</w:t>
      </w:r>
      <w:r>
        <w:rPr>
          <w:rFonts w:hint="eastAsia"/>
          <w:color w:val="000000" w:themeColor="text1"/>
          <w:sz w:val="32"/>
          <w:szCs w:val="30"/>
          <w:lang w:val="en-US" w:eastAsia="zh-CN"/>
          <w14:textFill>
            <w14:solidFill>
              <w14:schemeClr w14:val="tx1"/>
            </w14:solidFill>
          </w14:textFill>
        </w:rPr>
        <w:t>升级改造宁波（鄞州）气象科技馆，着力保存气象历史文化，打造研学基地，有效提升“鄞州气象科普”品牌效应和传播效益。</w:t>
      </w:r>
      <w:r>
        <w:rPr>
          <w:rFonts w:hint="eastAsia"/>
          <w:color w:val="000000" w:themeColor="text1"/>
          <w:sz w:val="32"/>
          <w:szCs w:val="30"/>
          <w14:textFill>
            <w14:solidFill>
              <w14:schemeClr w14:val="tx1"/>
            </w14:solidFill>
          </w14:textFill>
        </w:rPr>
        <w:t>持续开展面向青少年、农民</w:t>
      </w:r>
      <w:r>
        <w:rPr>
          <w:rFonts w:hint="eastAsia"/>
          <w:color w:val="000000" w:themeColor="text1"/>
          <w:sz w:val="32"/>
          <w:szCs w:val="30"/>
          <w:lang w:val="en-US" w:eastAsia="zh-CN"/>
          <w14:textFill>
            <w14:solidFill>
              <w14:schemeClr w14:val="tx1"/>
            </w14:solidFill>
          </w14:textFill>
        </w:rPr>
        <w:t>和</w:t>
      </w:r>
      <w:r>
        <w:rPr>
          <w:rFonts w:hint="eastAsia"/>
          <w:color w:val="000000" w:themeColor="text1"/>
          <w:sz w:val="32"/>
          <w:szCs w:val="30"/>
          <w14:textFill>
            <w14:solidFill>
              <w14:schemeClr w14:val="tx1"/>
            </w14:solidFill>
          </w14:textFill>
        </w:rPr>
        <w:t>城镇劳动者等重点人群的气象科普工作，有效提升公众气象科学素质。</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Times New Roman" w:hAnsi="Times New Roman" w:cs="Times New Roman"/>
          <w:b w:val="0"/>
          <w:bCs w:val="0"/>
          <w:color w:val="000000" w:themeColor="text1"/>
          <w:sz w:val="32"/>
          <w:lang w:val="en-US" w:eastAsia="zh-CN"/>
          <w14:textFill>
            <w14:solidFill>
              <w14:schemeClr w14:val="tx1"/>
            </w14:solidFill>
          </w14:textFill>
        </w:rPr>
      </w:pPr>
      <w:bookmarkStart w:id="10" w:name="_Toc46597695"/>
      <w:r>
        <w:rPr>
          <w:rFonts w:hint="eastAsia" w:ascii="Times New Roman" w:hAnsi="Times New Roman" w:cs="Times New Roman"/>
          <w:b w:val="0"/>
          <w:bCs w:val="0"/>
          <w:color w:val="000000" w:themeColor="text1"/>
          <w:sz w:val="32"/>
          <w14:textFill>
            <w14:solidFill>
              <w14:schemeClr w14:val="tx1"/>
            </w14:solidFill>
          </w14:textFill>
        </w:rPr>
        <w:t>（二）</w:t>
      </w:r>
      <w:r>
        <w:rPr>
          <w:rFonts w:hint="eastAsia" w:ascii="Times New Roman" w:hAnsi="Times New Roman" w:cs="Times New Roman"/>
          <w:b w:val="0"/>
          <w:bCs w:val="0"/>
          <w:color w:val="000000" w:themeColor="text1"/>
          <w:sz w:val="32"/>
          <w:lang w:val="en-US" w:eastAsia="zh-CN"/>
          <w14:textFill>
            <w14:solidFill>
              <w14:schemeClr w14:val="tx1"/>
            </w14:solidFill>
          </w14:textFill>
        </w:rPr>
        <w:t>深耕专业性</w:t>
      </w:r>
      <w:r>
        <w:rPr>
          <w:rFonts w:hint="eastAsia" w:ascii="Times New Roman" w:hAnsi="Times New Roman" w:cs="Times New Roman"/>
          <w:b w:val="0"/>
          <w:bCs w:val="0"/>
          <w:color w:val="000000" w:themeColor="text1"/>
          <w:sz w:val="32"/>
          <w14:textFill>
            <w14:solidFill>
              <w14:schemeClr w14:val="tx1"/>
            </w14:solidFill>
          </w14:textFill>
        </w:rPr>
        <w:t>服务，积极</w:t>
      </w:r>
      <w:r>
        <w:rPr>
          <w:rFonts w:hint="eastAsia" w:ascii="Times New Roman" w:hAnsi="Times New Roman" w:cs="Times New Roman"/>
          <w:b w:val="0"/>
          <w:bCs w:val="0"/>
          <w:color w:val="000000" w:themeColor="text1"/>
          <w:sz w:val="32"/>
          <w:lang w:val="en-US" w:eastAsia="zh-CN"/>
          <w14:textFill>
            <w14:solidFill>
              <w14:schemeClr w14:val="tx1"/>
            </w14:solidFill>
          </w14:textFill>
        </w:rPr>
        <w:t>助力乡村振兴</w:t>
      </w:r>
      <w:r>
        <w:rPr>
          <w:rFonts w:hint="eastAsia" w:ascii="Times New Roman" w:hAnsi="Times New Roman" w:cs="Times New Roman"/>
          <w:b w:val="0"/>
          <w:bCs w:val="0"/>
          <w:color w:val="000000" w:themeColor="text1"/>
          <w:sz w:val="32"/>
          <w14:textFill>
            <w14:solidFill>
              <w14:schemeClr w14:val="tx1"/>
            </w14:solidFill>
          </w14:textFill>
        </w:rPr>
        <w:t>战略</w:t>
      </w:r>
      <w:bookmarkEnd w:id="10"/>
      <w:r>
        <w:rPr>
          <w:rFonts w:hint="eastAsia" w:ascii="Times New Roman" w:hAnsi="Times New Roman" w:cs="Times New Roman"/>
          <w:b w:val="0"/>
          <w:bCs w:val="0"/>
          <w:color w:val="000000" w:themeColor="text1"/>
          <w:sz w:val="32"/>
          <w:lang w:val="en-US" w:eastAsia="zh-CN"/>
          <w14:textFill>
            <w14:solidFill>
              <w14:schemeClr w14:val="tx1"/>
            </w14:solidFill>
          </w14:textFill>
        </w:rPr>
        <w:t>建设</w:t>
      </w:r>
    </w:p>
    <w:p>
      <w:pPr>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cs="Times New Roman"/>
          <w:b/>
          <w:color w:val="000000" w:themeColor="text1"/>
          <w:sz w:val="32"/>
          <w:szCs w:val="30"/>
          <w:lang w:val="en-US" w:eastAsia="zh-CN"/>
          <w14:textFill>
            <w14:solidFill>
              <w14:schemeClr w14:val="tx1"/>
            </w14:solidFill>
          </w14:textFill>
        </w:rPr>
      </w:pPr>
      <w:r>
        <w:rPr>
          <w:rFonts w:hint="eastAsia" w:ascii="仿宋_GB2312" w:hAnsi="仿宋_GB2312" w:eastAsia="仿宋_GB2312" w:cs="仿宋_GB2312"/>
          <w:b/>
          <w:color w:val="000000" w:themeColor="text1"/>
          <w:sz w:val="32"/>
          <w:szCs w:val="30"/>
          <w:lang w:val="en-US" w:eastAsia="zh-CN"/>
          <w14:textFill>
            <w14:solidFill>
              <w14:schemeClr w14:val="tx1"/>
            </w14:solidFill>
          </w14:textFill>
        </w:rPr>
        <w:t>1.</w:t>
      </w:r>
      <w:r>
        <w:rPr>
          <w:rFonts w:hint="eastAsia" w:cs="Times New Roman"/>
          <w:b/>
          <w:color w:val="000000" w:themeColor="text1"/>
          <w:sz w:val="32"/>
          <w:szCs w:val="30"/>
          <w:lang w:val="en-US" w:eastAsia="zh-CN"/>
          <w14:textFill>
            <w14:solidFill>
              <w14:schemeClr w14:val="tx1"/>
            </w14:solidFill>
          </w14:textFill>
        </w:rPr>
        <w:t>优化农业气象观测站网，加强现代农业气象试验</w:t>
      </w:r>
    </w:p>
    <w:p>
      <w:pPr>
        <w:pageBreakBefore w:val="0"/>
        <w:widowControl w:val="0"/>
        <w:numPr>
          <w:ilvl w:val="-1"/>
          <w:numId w:val="0"/>
        </w:numPr>
        <w:kinsoku/>
        <w:wordWrap/>
        <w:overflowPunct/>
        <w:topLinePunct w:val="0"/>
        <w:autoSpaceDE/>
        <w:autoSpaceDN/>
        <w:bidi w:val="0"/>
        <w:adjustRightInd/>
        <w:snapToGrid/>
        <w:spacing w:line="560" w:lineRule="exact"/>
        <w:ind w:firstLine="600"/>
        <w:textAlignment w:val="auto"/>
        <w:rPr>
          <w:rFonts w:hint="eastAsia" w:cs="Times New Roman"/>
          <w:b/>
          <w:color w:val="000000" w:themeColor="text1"/>
          <w:sz w:val="32"/>
          <w:szCs w:val="30"/>
          <w:lang w:val="en-US" w:eastAsia="zh-CN"/>
          <w14:textFill>
            <w14:solidFill>
              <w14:schemeClr w14:val="tx1"/>
            </w14:solidFill>
          </w14:textFill>
        </w:rPr>
      </w:pPr>
      <w:r>
        <w:rPr>
          <w:rFonts w:hint="eastAsia" w:cs="Times New Roman"/>
          <w:b w:val="0"/>
          <w:bCs/>
          <w:color w:val="000000" w:themeColor="text1"/>
          <w:sz w:val="32"/>
          <w:szCs w:val="30"/>
          <w:lang w:val="en-US" w:eastAsia="zh-CN"/>
          <w14:textFill>
            <w14:solidFill>
              <w14:schemeClr w14:val="tx1"/>
            </w14:solidFill>
          </w14:textFill>
        </w:rPr>
        <w:t>根据现代农业发展需求，建设农业气象观测站网，组织开展农业气象观测工作。围绕鄞州现代农业发展，保障粮食安全、开发农业资源等需求，布设农业气象观测站，加强基础设施和实验室建设，综合改善试验基础条件，充分发挥农业气象试验成果的示范推广功能。</w:t>
      </w:r>
    </w:p>
    <w:p>
      <w:pPr>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cs="Times New Roman"/>
          <w:b/>
          <w:color w:val="000000" w:themeColor="text1"/>
          <w:sz w:val="32"/>
          <w:szCs w:val="30"/>
          <w:lang w:val="en-US" w:eastAsia="zh-CN"/>
          <w14:textFill>
            <w14:solidFill>
              <w14:schemeClr w14:val="tx1"/>
            </w14:solidFill>
          </w14:textFill>
        </w:rPr>
      </w:pPr>
      <w:r>
        <w:rPr>
          <w:rFonts w:hint="eastAsia" w:ascii="仿宋_GB2312" w:hAnsi="仿宋_GB2312" w:eastAsia="仿宋_GB2312" w:cs="仿宋_GB2312"/>
          <w:b/>
          <w:color w:val="000000" w:themeColor="text1"/>
          <w:sz w:val="32"/>
          <w:szCs w:val="30"/>
          <w:lang w:val="en-US" w:eastAsia="zh-CN"/>
          <w14:textFill>
            <w14:solidFill>
              <w14:schemeClr w14:val="tx1"/>
            </w14:solidFill>
          </w14:textFill>
        </w:rPr>
        <w:t>2.</w:t>
      </w:r>
      <w:r>
        <w:rPr>
          <w:rFonts w:hint="eastAsia" w:cs="Times New Roman"/>
          <w:b/>
          <w:color w:val="000000" w:themeColor="text1"/>
          <w:sz w:val="32"/>
          <w:szCs w:val="30"/>
          <w14:textFill>
            <w14:solidFill>
              <w14:schemeClr w14:val="tx1"/>
            </w14:solidFill>
          </w14:textFill>
        </w:rPr>
        <w:t>提升</w:t>
      </w:r>
      <w:r>
        <w:rPr>
          <w:rFonts w:hint="eastAsia" w:cs="Times New Roman"/>
          <w:b/>
          <w:color w:val="000000" w:themeColor="text1"/>
          <w:sz w:val="32"/>
          <w:szCs w:val="30"/>
          <w:lang w:val="en-US" w:eastAsia="zh-CN"/>
          <w14:textFill>
            <w14:solidFill>
              <w14:schemeClr w14:val="tx1"/>
            </w14:solidFill>
          </w14:textFill>
        </w:rPr>
        <w:t>农业</w:t>
      </w:r>
      <w:r>
        <w:rPr>
          <w:rFonts w:hint="eastAsia" w:cs="Times New Roman"/>
          <w:b/>
          <w:color w:val="000000" w:themeColor="text1"/>
          <w:sz w:val="32"/>
          <w:szCs w:val="30"/>
          <w14:textFill>
            <w14:solidFill>
              <w14:schemeClr w14:val="tx1"/>
            </w14:solidFill>
          </w14:textFill>
        </w:rPr>
        <w:t>气象服务水平</w:t>
      </w:r>
      <w:r>
        <w:rPr>
          <w:rFonts w:hint="eastAsia" w:cs="Times New Roman"/>
          <w:b/>
          <w:color w:val="000000" w:themeColor="text1"/>
          <w:sz w:val="32"/>
          <w:szCs w:val="30"/>
          <w:lang w:eastAsia="zh-CN"/>
          <w14:textFill>
            <w14:solidFill>
              <w14:schemeClr w14:val="tx1"/>
            </w14:solidFill>
          </w14:textFill>
        </w:rPr>
        <w:t>，</w:t>
      </w:r>
      <w:r>
        <w:rPr>
          <w:rFonts w:hint="default" w:cs="Times New Roman"/>
          <w:b/>
          <w:color w:val="000000" w:themeColor="text1"/>
          <w:sz w:val="32"/>
          <w:szCs w:val="30"/>
          <w:lang w:val="en-US" w:eastAsia="zh-CN"/>
          <w14:textFill>
            <w14:solidFill>
              <w14:schemeClr w14:val="tx1"/>
            </w14:solidFill>
          </w14:textFill>
        </w:rPr>
        <w:t>强化科技支撑能力</w:t>
      </w:r>
    </w:p>
    <w:p>
      <w:pPr>
        <w:pageBreakBefore w:val="0"/>
        <w:widowControl w:val="0"/>
        <w:kinsoku/>
        <w:wordWrap/>
        <w:overflowPunct/>
        <w:topLinePunct w:val="0"/>
        <w:autoSpaceDE/>
        <w:autoSpaceDN/>
        <w:bidi w:val="0"/>
        <w:adjustRightInd/>
        <w:snapToGrid/>
        <w:spacing w:line="560" w:lineRule="exact"/>
        <w:ind w:firstLine="602"/>
        <w:textAlignment w:val="auto"/>
        <w:rPr>
          <w:rFonts w:hint="eastAsia" w:ascii="Times New Roman" w:hAnsi="Times New Roman" w:eastAsia="仿宋_GB2312" w:cs="Times New Roman"/>
          <w:bCs/>
          <w:color w:val="000000" w:themeColor="text1"/>
          <w:sz w:val="32"/>
          <w:szCs w:val="30"/>
          <w14:textFill>
            <w14:solidFill>
              <w14:schemeClr w14:val="tx1"/>
            </w14:solidFill>
          </w14:textFill>
        </w:rPr>
      </w:pPr>
      <w:r>
        <w:rPr>
          <w:rFonts w:hint="eastAsia" w:ascii="Times New Roman" w:hAnsi="Times New Roman" w:eastAsia="仿宋_GB2312" w:cs="Times New Roman"/>
          <w:bCs/>
          <w:color w:val="000000" w:themeColor="text1"/>
          <w:sz w:val="32"/>
          <w:szCs w:val="30"/>
          <w14:textFill>
            <w14:solidFill>
              <w14:schemeClr w14:val="tx1"/>
            </w14:solidFill>
          </w14:textFill>
        </w:rPr>
        <w:t>加快气象为农服务“两个体系”转型升级，加强数字化农业气象服务保障。积极开展农用天气、作物产量和品质、物候期以及病虫害发生发展气象条件等级等预报，着力提升现代农业气象预报水平；加强名特优新作物的专题气象服务，提高现代农业气象情报质量；增强农业气象灾害风险管理能力，开展精细农业气候区划与农业适应气候变化业务；积极开展针对农业生产大户、现代农业园区和粮食生产功能区的气象服务，全面深化现代农业气象服务。</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14:textFill>
            <w14:solidFill>
              <w14:schemeClr w14:val="tx1"/>
            </w14:solidFill>
          </w14:textFill>
        </w:rPr>
        <w:t>3.</w:t>
      </w:r>
      <w:r>
        <w:rPr>
          <w:rFonts w:hint="eastAsia" w:cs="Times New Roman"/>
          <w:b/>
          <w:color w:val="000000" w:themeColor="text1"/>
          <w:sz w:val="32"/>
          <w:szCs w:val="30"/>
          <w14:textFill>
            <w14:solidFill>
              <w14:schemeClr w14:val="tx1"/>
            </w14:solidFill>
          </w14:textFill>
        </w:rPr>
        <w:t>加强生态文明气象保障，打造美丽中国先行区</w:t>
      </w:r>
    </w:p>
    <w:p>
      <w:pPr>
        <w:pageBreakBefore w:val="0"/>
        <w:widowControl w:val="0"/>
        <w:kinsoku/>
        <w:wordWrap/>
        <w:overflowPunct/>
        <w:topLinePunct w:val="0"/>
        <w:autoSpaceDE/>
        <w:autoSpaceDN/>
        <w:bidi w:val="0"/>
        <w:adjustRightInd/>
        <w:snapToGrid/>
        <w:spacing w:line="560" w:lineRule="exact"/>
        <w:ind w:firstLine="600"/>
        <w:textAlignment w:val="auto"/>
        <w:rPr>
          <w:rFonts w:hint="eastAsia"/>
          <w:color w:val="000000" w:themeColor="text1"/>
          <w:sz w:val="32"/>
          <w:szCs w:val="30"/>
          <w14:textFill>
            <w14:solidFill>
              <w14:schemeClr w14:val="tx1"/>
            </w14:solidFill>
          </w14:textFill>
        </w:rPr>
      </w:pPr>
      <w:r>
        <w:rPr>
          <w:rFonts w:hint="eastAsia"/>
          <w:color w:val="000000" w:themeColor="text1"/>
          <w:sz w:val="32"/>
          <w:szCs w:val="30"/>
          <w14:textFill>
            <w14:solidFill>
              <w14:schemeClr w14:val="tx1"/>
            </w14:solidFill>
          </w14:textFill>
        </w:rPr>
        <w:t>完善生态气象观测网，提升全</w:t>
      </w:r>
      <w:r>
        <w:rPr>
          <w:rFonts w:hint="eastAsia"/>
          <w:color w:val="000000" w:themeColor="text1"/>
          <w:sz w:val="32"/>
          <w:szCs w:val="30"/>
          <w:lang w:val="en-US" w:eastAsia="zh-CN"/>
          <w14:textFill>
            <w14:solidFill>
              <w14:schemeClr w14:val="tx1"/>
            </w14:solidFill>
          </w14:textFill>
        </w:rPr>
        <w:t>区</w:t>
      </w:r>
      <w:r>
        <w:rPr>
          <w:rFonts w:hint="eastAsia"/>
          <w:color w:val="000000" w:themeColor="text1"/>
          <w:sz w:val="32"/>
          <w:szCs w:val="30"/>
          <w14:textFill>
            <w14:solidFill>
              <w14:schemeClr w14:val="tx1"/>
            </w14:solidFill>
          </w14:textFill>
        </w:rPr>
        <w:t>重点生态功能区生态状况气象监测能力。积极开发国家级生态气象服务品牌价值，开展特色乡村生态气候资源评估，研发生态旅游气象服务产品，强化生态经济气象支撑。</w:t>
      </w:r>
      <w:r>
        <w:rPr>
          <w:rFonts w:hint="eastAsia"/>
          <w:color w:val="000000" w:themeColor="text1"/>
          <w:sz w:val="32"/>
          <w:szCs w:val="30"/>
          <w:lang w:val="en-US" w:eastAsia="zh-CN"/>
          <w14:textFill>
            <w14:solidFill>
              <w14:schemeClr w14:val="tx1"/>
            </w14:solidFill>
          </w14:textFill>
        </w:rPr>
        <w:t>利用市县资源，</w:t>
      </w:r>
      <w:r>
        <w:rPr>
          <w:rFonts w:hint="eastAsia"/>
          <w:color w:val="000000" w:themeColor="text1"/>
          <w:sz w:val="32"/>
          <w:szCs w:val="30"/>
          <w14:textFill>
            <w14:solidFill>
              <w14:schemeClr w14:val="tx1"/>
            </w14:solidFill>
          </w14:textFill>
        </w:rPr>
        <w:t>常态化开展以植被修复、林火预防、水库增蓄水等为目标的生态修复型人工影响天气作业，推动人工影响天气作业向应急减灾型与生态修复型兼容发展，增强生态治理气象保障服务能力。</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lang w:val="en-US" w:eastAsia="zh-CN"/>
          <w14:textFill>
            <w14:solidFill>
              <w14:schemeClr w14:val="tx1"/>
            </w14:solidFill>
          </w14:textFill>
        </w:rPr>
        <w:t>4</w:t>
      </w:r>
      <w:r>
        <w:rPr>
          <w:rFonts w:hint="eastAsia" w:ascii="仿宋_GB2312" w:hAnsi="仿宋_GB2312" w:eastAsia="仿宋_GB2312" w:cs="仿宋_GB2312"/>
          <w:b/>
          <w:color w:val="000000" w:themeColor="text1"/>
          <w:sz w:val="32"/>
          <w:szCs w:val="30"/>
          <w14:textFill>
            <w14:solidFill>
              <w14:schemeClr w14:val="tx1"/>
            </w14:solidFill>
          </w14:textFill>
        </w:rPr>
        <w:t>.</w:t>
      </w:r>
      <w:r>
        <w:rPr>
          <w:rFonts w:hint="eastAsia" w:cs="Times New Roman"/>
          <w:b/>
          <w:color w:val="000000" w:themeColor="text1"/>
          <w:sz w:val="32"/>
          <w:szCs w:val="30"/>
          <w14:textFill>
            <w14:solidFill>
              <w14:schemeClr w14:val="tx1"/>
            </w14:solidFill>
          </w14:textFill>
        </w:rPr>
        <w:t>加强现场服务能力建设，做好重大活动气象保障</w:t>
      </w:r>
    </w:p>
    <w:p>
      <w:pPr>
        <w:pageBreakBefore w:val="0"/>
        <w:widowControl w:val="0"/>
        <w:kinsoku/>
        <w:wordWrap/>
        <w:overflowPunct/>
        <w:topLinePunct w:val="0"/>
        <w:autoSpaceDE/>
        <w:autoSpaceDN/>
        <w:bidi w:val="0"/>
        <w:adjustRightInd/>
        <w:snapToGrid/>
        <w:spacing w:line="560" w:lineRule="exact"/>
        <w:ind w:firstLine="600"/>
        <w:textAlignment w:val="auto"/>
        <w:rPr>
          <w:rFonts w:hint="eastAsia"/>
          <w:color w:val="000000" w:themeColor="text1"/>
          <w:sz w:val="32"/>
          <w:szCs w:val="30"/>
          <w14:textFill>
            <w14:solidFill>
              <w14:schemeClr w14:val="tx1"/>
            </w14:solidFill>
          </w14:textFill>
        </w:rPr>
      </w:pPr>
      <w:r>
        <w:rPr>
          <w:rFonts w:hint="eastAsia"/>
          <w:color w:val="000000" w:themeColor="text1"/>
          <w:sz w:val="32"/>
          <w:szCs w:val="30"/>
          <w14:textFill>
            <w14:solidFill>
              <w14:schemeClr w14:val="tx1"/>
            </w14:solidFill>
          </w14:textFill>
        </w:rPr>
        <w:t>优化定点及移动气象探测设备布局，强化重大经济社会活动现场保障气象数据支撑。依托精细化格点预报等手段，在常规气象预报基础上，开展重大经济社会活动突发恶劣天气预警和提示信息服务，提高面向重大活动运行指挥部门和现场的气象服务能力。构建涵盖服务筹备、测试与演练、服务运行和总结评价等全阶段的重大活动气象保障服务工作流程，推进重大活动气象保障服务规范化。</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Times New Roman" w:hAnsi="Times New Roman" w:cs="Times New Roman"/>
          <w:b w:val="0"/>
          <w:bCs w:val="0"/>
          <w:color w:val="000000" w:themeColor="text1"/>
          <w:sz w:val="32"/>
          <w14:textFill>
            <w14:solidFill>
              <w14:schemeClr w14:val="tx1"/>
            </w14:solidFill>
          </w14:textFill>
        </w:rPr>
      </w:pPr>
      <w:bookmarkStart w:id="11" w:name="_Toc46597696"/>
      <w:r>
        <w:rPr>
          <w:rFonts w:hint="eastAsia" w:ascii="Times New Roman" w:hAnsi="Times New Roman" w:cs="Times New Roman"/>
          <w:b w:val="0"/>
          <w:bCs w:val="0"/>
          <w:color w:val="000000" w:themeColor="text1"/>
          <w:sz w:val="32"/>
          <w14:textFill>
            <w14:solidFill>
              <w14:schemeClr w14:val="tx1"/>
            </w14:solidFill>
          </w14:textFill>
        </w:rPr>
        <w:t>（三）深化研究型业务，推动现代气象业务能力建设</w:t>
      </w:r>
      <w:bookmarkEnd w:id="11"/>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14:textFill>
            <w14:solidFill>
              <w14:schemeClr w14:val="tx1"/>
            </w14:solidFill>
          </w14:textFill>
        </w:rPr>
        <w:t>1.</w:t>
      </w:r>
      <w:r>
        <w:rPr>
          <w:rFonts w:hint="eastAsia" w:cs="Times New Roman"/>
          <w:b/>
          <w:color w:val="000000" w:themeColor="text1"/>
          <w:sz w:val="32"/>
          <w:szCs w:val="30"/>
          <w14:textFill>
            <w14:solidFill>
              <w14:schemeClr w14:val="tx1"/>
            </w14:solidFill>
          </w14:textFill>
        </w:rPr>
        <w:t>完善智能观测网络体系，加强“精密监测”能力</w:t>
      </w:r>
    </w:p>
    <w:p>
      <w:pPr>
        <w:pageBreakBefore w:val="0"/>
        <w:widowControl w:val="0"/>
        <w:kinsoku/>
        <w:wordWrap/>
        <w:overflowPunct/>
        <w:topLinePunct w:val="0"/>
        <w:autoSpaceDE/>
        <w:autoSpaceDN/>
        <w:bidi w:val="0"/>
        <w:adjustRightInd/>
        <w:snapToGrid/>
        <w:spacing w:line="560" w:lineRule="exact"/>
        <w:ind w:firstLine="600"/>
        <w:textAlignment w:val="auto"/>
        <w:rPr>
          <w:color w:val="000000" w:themeColor="text1"/>
          <w:sz w:val="32"/>
          <w:szCs w:val="30"/>
          <w14:textFill>
            <w14:solidFill>
              <w14:schemeClr w14:val="tx1"/>
            </w14:solidFill>
          </w14:textFill>
        </w:rPr>
      </w:pPr>
      <w:r>
        <w:rPr>
          <w:rFonts w:hint="eastAsia"/>
          <w:color w:val="000000" w:themeColor="text1"/>
          <w:sz w:val="32"/>
          <w:szCs w:val="30"/>
          <w14:textFill>
            <w14:solidFill>
              <w14:schemeClr w14:val="tx1"/>
            </w14:solidFill>
          </w14:textFill>
        </w:rPr>
        <w:t>开展区域自动站网升级改造，</w:t>
      </w:r>
      <w:r>
        <w:rPr>
          <w:rFonts w:hint="eastAsia" w:cs="Times New Roman"/>
          <w:color w:val="000000" w:themeColor="text1"/>
          <w:sz w:val="32"/>
          <w:szCs w:val="30"/>
          <w14:textFill>
            <w14:solidFill>
              <w14:schemeClr w14:val="tx1"/>
            </w14:solidFill>
          </w14:textFill>
        </w:rPr>
        <w:t>扩展区域自动站观测要素，</w:t>
      </w:r>
      <w:r>
        <w:rPr>
          <w:rFonts w:hint="eastAsia" w:cs="Times New Roman"/>
          <w:color w:val="000000" w:themeColor="text1"/>
          <w:sz w:val="32"/>
          <w:szCs w:val="30"/>
          <w:lang w:val="en-US" w:eastAsia="zh-CN"/>
          <w14:textFill>
            <w14:solidFill>
              <w14:schemeClr w14:val="tx1"/>
            </w14:solidFill>
          </w14:textFill>
        </w:rPr>
        <w:t>改进</w:t>
      </w:r>
      <w:r>
        <w:rPr>
          <w:rFonts w:hint="eastAsia" w:cs="Times New Roman"/>
          <w:color w:val="000000" w:themeColor="text1"/>
          <w:sz w:val="32"/>
          <w:szCs w:val="30"/>
          <w14:textFill>
            <w14:solidFill>
              <w14:schemeClr w14:val="tx1"/>
            </w14:solidFill>
          </w14:textFill>
        </w:rPr>
        <w:t>地面观测设备建设布局，完善区域综合气象观测系统，构建全天候、高时空分辨率、高精度的精细化观测网络，实现全时、全域、多要素的气象综合观测。</w:t>
      </w:r>
      <w:r>
        <w:rPr>
          <w:rFonts w:hint="eastAsia"/>
          <w:color w:val="000000" w:themeColor="text1"/>
          <w:sz w:val="32"/>
          <w:szCs w:val="30"/>
          <w14:textFill>
            <w14:solidFill>
              <w14:schemeClr w14:val="tx1"/>
            </w14:solidFill>
          </w14:textFill>
        </w:rPr>
        <w:t>推广应用神经网络、深度学习、云计算、物联网等新技术，推动气象观测设备的全自动化、高智能化，实现气象要素远程观测、天气实景视频直播实时回传共享和天气现象智能判别等功能，提高气象观测的技术装备水平。</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highlight w:val="none"/>
          <w14:textFill>
            <w14:solidFill>
              <w14:schemeClr w14:val="tx1"/>
            </w14:solidFill>
          </w14:textFill>
        </w:rPr>
      </w:pPr>
      <w:r>
        <w:rPr>
          <w:rFonts w:hint="eastAsia" w:ascii="仿宋_GB2312" w:hAnsi="仿宋_GB2312" w:eastAsia="仿宋_GB2312" w:cs="仿宋_GB2312"/>
          <w:b/>
          <w:color w:val="000000" w:themeColor="text1"/>
          <w:sz w:val="32"/>
          <w:szCs w:val="30"/>
          <w:highlight w:val="none"/>
          <w14:textFill>
            <w14:solidFill>
              <w14:schemeClr w14:val="tx1"/>
            </w14:solidFill>
          </w14:textFill>
        </w:rPr>
        <w:t>2.</w:t>
      </w:r>
      <w:r>
        <w:rPr>
          <w:rFonts w:hint="eastAsia" w:cs="Times New Roman"/>
          <w:b/>
          <w:color w:val="000000" w:themeColor="text1"/>
          <w:sz w:val="32"/>
          <w:szCs w:val="30"/>
          <w:highlight w:val="none"/>
          <w:lang w:val="en-US" w:eastAsia="zh-CN"/>
          <w14:textFill>
            <w14:solidFill>
              <w14:schemeClr w14:val="tx1"/>
            </w14:solidFill>
          </w14:textFill>
        </w:rPr>
        <w:t>应用</w:t>
      </w:r>
      <w:r>
        <w:rPr>
          <w:rFonts w:hint="eastAsia" w:cs="Times New Roman"/>
          <w:b/>
          <w:color w:val="000000" w:themeColor="text1"/>
          <w:sz w:val="32"/>
          <w:szCs w:val="30"/>
          <w:highlight w:val="none"/>
          <w14:textFill>
            <w14:solidFill>
              <w14:schemeClr w14:val="tx1"/>
            </w14:solidFill>
          </w14:textFill>
        </w:rPr>
        <w:t>智能网格预报业务，提升“预报精准”水平</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szCs w:val="30"/>
          <w:highlight w:val="none"/>
          <w14:textFill>
            <w14:solidFill>
              <w14:schemeClr w14:val="tx1"/>
            </w14:solidFill>
          </w14:textFill>
        </w:rPr>
      </w:pPr>
      <w:r>
        <w:rPr>
          <w:rFonts w:hint="eastAsia" w:cs="Times New Roman"/>
          <w:color w:val="000000" w:themeColor="text1"/>
          <w:sz w:val="32"/>
          <w:szCs w:val="30"/>
          <w:highlight w:val="none"/>
          <w14:textFill>
            <w14:solidFill>
              <w14:schemeClr w14:val="tx1"/>
            </w14:solidFill>
          </w14:textFill>
        </w:rPr>
        <w:t>应用国家级、省级</w:t>
      </w:r>
      <w:r>
        <w:rPr>
          <w:rFonts w:hint="eastAsia" w:cs="Times New Roman"/>
          <w:color w:val="000000" w:themeColor="text1"/>
          <w:sz w:val="32"/>
          <w:szCs w:val="30"/>
          <w:highlight w:val="none"/>
          <w:lang w:eastAsia="zh-CN"/>
          <w14:textFill>
            <w14:solidFill>
              <w14:schemeClr w14:val="tx1"/>
            </w14:solidFill>
          </w14:textFill>
        </w:rPr>
        <w:t>、</w:t>
      </w:r>
      <w:r>
        <w:rPr>
          <w:rFonts w:hint="eastAsia" w:cs="Times New Roman"/>
          <w:color w:val="000000" w:themeColor="text1"/>
          <w:sz w:val="32"/>
          <w:szCs w:val="30"/>
          <w:highlight w:val="none"/>
          <w:lang w:val="en-US" w:eastAsia="zh-CN"/>
          <w14:textFill>
            <w14:solidFill>
              <w14:schemeClr w14:val="tx1"/>
            </w14:solidFill>
          </w14:textFill>
        </w:rPr>
        <w:t>市级</w:t>
      </w:r>
      <w:r>
        <w:rPr>
          <w:rFonts w:hint="eastAsia" w:cs="Times New Roman"/>
          <w:color w:val="000000" w:themeColor="text1"/>
          <w:sz w:val="32"/>
          <w:szCs w:val="30"/>
          <w:highlight w:val="none"/>
          <w14:textFill>
            <w14:solidFill>
              <w14:schemeClr w14:val="tx1"/>
            </w14:solidFill>
          </w14:textFill>
        </w:rPr>
        <w:t>业务产品，建立基本气象要素和重要天气过程网格预报业务，开展中小尺度灾害性天气临近预警和短时预报核心技术及人工智能应用。推动主要预报产品、服务产品与智能网格预报的对接，实现适应多样化时空分辨率需求的精细化预报和服务。</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bCs/>
          <w:color w:val="000000" w:themeColor="text1"/>
          <w:sz w:val="32"/>
          <w:szCs w:val="30"/>
          <w:lang w:val="en-US" w:eastAsia="zh-CN"/>
          <w14:textFill>
            <w14:solidFill>
              <w14:schemeClr w14:val="tx1"/>
            </w14:solidFill>
          </w14:textFill>
        </w:rPr>
        <w:t>3.</w:t>
      </w:r>
      <w:r>
        <w:rPr>
          <w:rFonts w:hint="eastAsia" w:cs="Times New Roman"/>
          <w:b/>
          <w:color w:val="000000" w:themeColor="text1"/>
          <w:sz w:val="32"/>
          <w:szCs w:val="30"/>
          <w14:textFill>
            <w14:solidFill>
              <w14:schemeClr w14:val="tx1"/>
            </w14:solidFill>
          </w14:textFill>
        </w:rPr>
        <w:t>强化智能智慧技术应用，满足“服务精细”需求</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szCs w:val="30"/>
          <w14:textFill>
            <w14:solidFill>
              <w14:schemeClr w14:val="tx1"/>
            </w14:solidFill>
          </w14:textFill>
        </w:rPr>
      </w:pPr>
      <w:r>
        <w:rPr>
          <w:rFonts w:hint="eastAsia"/>
          <w:sz w:val="32"/>
          <w:szCs w:val="30"/>
        </w:rPr>
        <w:t>加快推进智慧气象融入“城市大脑”，</w:t>
      </w:r>
      <w:r>
        <w:rPr>
          <w:rFonts w:hint="eastAsia"/>
          <w:sz w:val="32"/>
          <w:szCs w:val="30"/>
          <w:lang w:val="en-US" w:eastAsia="zh-CN"/>
        </w:rPr>
        <w:t>打造基于大数据的气象驾驶舱，</w:t>
      </w:r>
      <w:r>
        <w:rPr>
          <w:rFonts w:hint="eastAsia"/>
          <w:sz w:val="32"/>
          <w:szCs w:val="30"/>
        </w:rPr>
        <w:t>提升覆盖城市精细化管理</w:t>
      </w:r>
      <w:r>
        <w:rPr>
          <w:rFonts w:hint="eastAsia"/>
          <w:sz w:val="32"/>
          <w:szCs w:val="30"/>
          <w:lang w:val="en-US" w:eastAsia="zh-CN"/>
        </w:rPr>
        <w:t>的</w:t>
      </w:r>
      <w:r>
        <w:rPr>
          <w:rFonts w:hint="eastAsia"/>
          <w:sz w:val="32"/>
          <w:szCs w:val="30"/>
        </w:rPr>
        <w:t>气象服务水平。</w:t>
      </w:r>
      <w:r>
        <w:rPr>
          <w:rFonts w:hint="eastAsia" w:cs="Times New Roman"/>
          <w:color w:val="000000" w:themeColor="text1"/>
          <w:sz w:val="32"/>
          <w:szCs w:val="30"/>
          <w14:textFill>
            <w14:solidFill>
              <w14:schemeClr w14:val="tx1"/>
            </w14:solidFill>
          </w14:textFill>
        </w:rPr>
        <w:t>应用</w:t>
      </w:r>
      <w:r>
        <w:rPr>
          <w:rFonts w:hint="eastAsia"/>
          <w:color w:val="000000" w:themeColor="text1"/>
          <w:sz w:val="32"/>
          <w:szCs w:val="30"/>
          <w14:textFill>
            <w14:solidFill>
              <w14:schemeClr w14:val="tx1"/>
            </w14:solidFill>
          </w14:textFill>
        </w:rPr>
        <w:t>用户行为分析和感知、场景构建、信息精准推送等技术，</w:t>
      </w:r>
      <w:r>
        <w:rPr>
          <w:rFonts w:hint="eastAsia" w:cs="Times New Roman"/>
          <w:color w:val="000000" w:themeColor="text1"/>
          <w:sz w:val="32"/>
          <w:szCs w:val="30"/>
          <w14:textFill>
            <w14:solidFill>
              <w14:schemeClr w14:val="tx1"/>
            </w14:solidFill>
          </w14:textFill>
        </w:rPr>
        <w:t>开展用户行为自动感知、基于位置和场景、精准推送的</w:t>
      </w:r>
      <w:r>
        <w:rPr>
          <w:rFonts w:hint="eastAsia"/>
          <w:color w:val="000000" w:themeColor="text1"/>
          <w:sz w:val="32"/>
          <w:szCs w:val="30"/>
          <w:lang w:val="en-US" w:eastAsia="zh-CN"/>
          <w14:textFill>
            <w14:solidFill>
              <w14:schemeClr w14:val="tx1"/>
            </w14:solidFill>
          </w14:textFill>
        </w:rPr>
        <w:t>公众</w:t>
      </w:r>
      <w:r>
        <w:rPr>
          <w:rFonts w:hint="eastAsia"/>
          <w:color w:val="000000" w:themeColor="text1"/>
          <w:sz w:val="32"/>
          <w:szCs w:val="30"/>
          <w14:textFill>
            <w14:solidFill>
              <w14:schemeClr w14:val="tx1"/>
            </w14:solidFill>
          </w14:textFill>
        </w:rPr>
        <w:t>化气象服务</w:t>
      </w:r>
      <w:r>
        <w:rPr>
          <w:rFonts w:hint="eastAsia" w:cs="Times New Roman"/>
          <w:color w:val="000000" w:themeColor="text1"/>
          <w:sz w:val="32"/>
          <w:szCs w:val="30"/>
          <w14:textFill>
            <w14:solidFill>
              <w14:schemeClr w14:val="tx1"/>
            </w14:solidFill>
          </w14:textFill>
        </w:rPr>
        <w:t>，实现“按需生产、智能制作、精准推送”的智慧气象服务。加强气象与交通、能源、旅游、物流、健康等领域数据的深度融合，实现敏感行业气象服务产品的有效供给。</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Times New Roman" w:hAnsi="Times New Roman" w:cs="Times New Roman"/>
          <w:b w:val="0"/>
          <w:bCs w:val="0"/>
          <w:color w:val="000000" w:themeColor="text1"/>
          <w:sz w:val="32"/>
          <w14:textFill>
            <w14:solidFill>
              <w14:schemeClr w14:val="tx1"/>
            </w14:solidFill>
          </w14:textFill>
        </w:rPr>
      </w:pPr>
      <w:bookmarkStart w:id="12" w:name="_Toc46597697"/>
      <w:r>
        <w:rPr>
          <w:rFonts w:hint="eastAsia" w:ascii="Times New Roman" w:hAnsi="Times New Roman" w:cs="Times New Roman"/>
          <w:b w:val="0"/>
          <w:bCs w:val="0"/>
          <w:color w:val="000000" w:themeColor="text1"/>
          <w:sz w:val="32"/>
          <w14:textFill>
            <w14:solidFill>
              <w14:schemeClr w14:val="tx1"/>
            </w14:solidFill>
          </w14:textFill>
        </w:rPr>
        <w:t>（四）强化基础性支撑，保障气象业务运行稳定可靠</w:t>
      </w:r>
      <w:bookmarkEnd w:id="12"/>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highlight w:val="none"/>
          <w14:textFill>
            <w14:solidFill>
              <w14:schemeClr w14:val="tx1"/>
            </w14:solidFill>
          </w14:textFill>
        </w:rPr>
      </w:pPr>
      <w:r>
        <w:rPr>
          <w:rFonts w:hint="eastAsia" w:ascii="仿宋_GB2312" w:hAnsi="仿宋_GB2312" w:eastAsia="仿宋_GB2312" w:cs="仿宋_GB2312"/>
          <w:b/>
          <w:color w:val="000000" w:themeColor="text1"/>
          <w:sz w:val="32"/>
          <w:szCs w:val="30"/>
          <w:highlight w:val="none"/>
          <w14:textFill>
            <w14:solidFill>
              <w14:schemeClr w14:val="tx1"/>
            </w14:solidFill>
          </w14:textFill>
        </w:rPr>
        <w:t>1.</w:t>
      </w:r>
      <w:r>
        <w:rPr>
          <w:rFonts w:hint="eastAsia" w:cs="Times New Roman"/>
          <w:b/>
          <w:color w:val="000000" w:themeColor="text1"/>
          <w:sz w:val="32"/>
          <w:szCs w:val="30"/>
          <w:highlight w:val="none"/>
          <w14:textFill>
            <w14:solidFill>
              <w14:schemeClr w14:val="tx1"/>
            </w14:solidFill>
          </w14:textFill>
        </w:rPr>
        <w:t>强化气象装备运行维护保障</w:t>
      </w:r>
    </w:p>
    <w:p>
      <w:pPr>
        <w:pageBreakBefore w:val="0"/>
        <w:widowControl w:val="0"/>
        <w:kinsoku/>
        <w:wordWrap/>
        <w:overflowPunct/>
        <w:topLinePunct w:val="0"/>
        <w:autoSpaceDE/>
        <w:autoSpaceDN/>
        <w:bidi w:val="0"/>
        <w:adjustRightInd/>
        <w:snapToGrid/>
        <w:spacing w:line="560" w:lineRule="exact"/>
        <w:ind w:firstLine="600"/>
        <w:textAlignment w:val="auto"/>
        <w:rPr>
          <w:rFonts w:hint="eastAsia" w:eastAsia="仿宋_GB2312" w:cs="Times New Roman"/>
          <w:color w:val="000000" w:themeColor="text1"/>
          <w:sz w:val="32"/>
          <w:highlight w:val="none"/>
          <w:lang w:eastAsia="zh-CN"/>
          <w14:textFill>
            <w14:solidFill>
              <w14:schemeClr w14:val="tx1"/>
            </w14:solidFill>
          </w14:textFill>
        </w:rPr>
      </w:pPr>
      <w:r>
        <w:rPr>
          <w:rFonts w:hint="eastAsia" w:cs="Times New Roman"/>
          <w:color w:val="000000" w:themeColor="text1"/>
          <w:sz w:val="32"/>
          <w:highlight w:val="none"/>
          <w:lang w:val="en-US" w:eastAsia="zh-CN"/>
          <w14:textFill>
            <w14:solidFill>
              <w14:schemeClr w14:val="tx1"/>
            </w14:solidFill>
          </w14:textFill>
        </w:rPr>
        <w:t>应用</w:t>
      </w:r>
      <w:r>
        <w:rPr>
          <w:rFonts w:hint="eastAsia" w:cs="Times New Roman"/>
          <w:color w:val="000000" w:themeColor="text1"/>
          <w:sz w:val="32"/>
          <w:highlight w:val="none"/>
          <w14:textFill>
            <w14:solidFill>
              <w14:schemeClr w14:val="tx1"/>
            </w14:solidFill>
          </w14:textFill>
        </w:rPr>
        <w:t>中国气象局“天”字号系列信息化系统，</w:t>
      </w:r>
      <w:r>
        <w:rPr>
          <w:rFonts w:hint="eastAsia" w:cs="Times New Roman"/>
          <w:color w:val="000000" w:themeColor="text1"/>
          <w:sz w:val="32"/>
          <w:highlight w:val="none"/>
          <w:lang w:val="en-US" w:eastAsia="zh-CN"/>
          <w14:textFill>
            <w14:solidFill>
              <w14:schemeClr w14:val="tx1"/>
            </w14:solidFill>
          </w14:textFill>
        </w:rPr>
        <w:t>结合</w:t>
      </w:r>
      <w:r>
        <w:rPr>
          <w:rFonts w:hint="eastAsia" w:cs="Times New Roman"/>
          <w:color w:val="000000" w:themeColor="text1"/>
          <w:sz w:val="32"/>
          <w:highlight w:val="none"/>
          <w14:textFill>
            <w14:solidFill>
              <w14:schemeClr w14:val="tx1"/>
            </w14:solidFill>
          </w14:textFill>
        </w:rPr>
        <w:t>物联网、移动互联网、区块链等技术，实现对全</w:t>
      </w:r>
      <w:r>
        <w:rPr>
          <w:rFonts w:hint="eastAsia" w:cs="Times New Roman"/>
          <w:color w:val="000000" w:themeColor="text1"/>
          <w:sz w:val="32"/>
          <w:highlight w:val="none"/>
          <w:lang w:val="en-US" w:eastAsia="zh-CN"/>
          <w14:textFill>
            <w14:solidFill>
              <w14:schemeClr w14:val="tx1"/>
            </w14:solidFill>
          </w14:textFill>
        </w:rPr>
        <w:t>区</w:t>
      </w:r>
      <w:r>
        <w:rPr>
          <w:rFonts w:hint="eastAsia" w:cs="Times New Roman"/>
          <w:color w:val="000000" w:themeColor="text1"/>
          <w:sz w:val="32"/>
          <w:highlight w:val="none"/>
          <w14:textFill>
            <w14:solidFill>
              <w14:schemeClr w14:val="tx1"/>
            </w14:solidFill>
          </w14:textFill>
        </w:rPr>
        <w:t>气象观测系统装备运行状况的全面实时监控、故障远程智能诊断和自动分类分级报警，提升全</w:t>
      </w:r>
      <w:r>
        <w:rPr>
          <w:rFonts w:hint="eastAsia" w:cs="Times New Roman"/>
          <w:color w:val="000000" w:themeColor="text1"/>
          <w:sz w:val="32"/>
          <w:highlight w:val="none"/>
          <w:lang w:val="en-US" w:eastAsia="zh-CN"/>
          <w14:textFill>
            <w14:solidFill>
              <w14:schemeClr w14:val="tx1"/>
            </w14:solidFill>
          </w14:textFill>
        </w:rPr>
        <w:t>区</w:t>
      </w:r>
      <w:r>
        <w:rPr>
          <w:rFonts w:hint="eastAsia" w:cs="Times New Roman"/>
          <w:color w:val="000000" w:themeColor="text1"/>
          <w:sz w:val="32"/>
          <w:highlight w:val="none"/>
          <w14:textFill>
            <w14:solidFill>
              <w14:schemeClr w14:val="tx1"/>
            </w14:solidFill>
          </w14:textFill>
        </w:rPr>
        <w:t>气象装备运行监控和运维指挥能力。</w:t>
      </w:r>
      <w:r>
        <w:rPr>
          <w:rFonts w:hint="eastAsia" w:cs="Times New Roman"/>
          <w:color w:val="000000" w:themeColor="text1"/>
          <w:sz w:val="32"/>
          <w:highlight w:val="none"/>
          <w:lang w:val="en-US" w:eastAsia="zh-CN"/>
          <w14:textFill>
            <w14:solidFill>
              <w14:schemeClr w14:val="tx1"/>
            </w14:solidFill>
          </w14:textFill>
        </w:rPr>
        <w:t>应用</w:t>
      </w:r>
      <w:r>
        <w:rPr>
          <w:rFonts w:hint="eastAsia" w:cs="Times New Roman"/>
          <w:color w:val="000000" w:themeColor="text1"/>
          <w:sz w:val="32"/>
          <w:highlight w:val="none"/>
          <w14:textFill>
            <w14:solidFill>
              <w14:schemeClr w14:val="tx1"/>
            </w14:solidFill>
          </w14:textFill>
        </w:rPr>
        <w:t>市县一体装备保障业务体系，制定气象装备日常维护及应急维修工作流程，</w:t>
      </w:r>
      <w:r>
        <w:rPr>
          <w:rFonts w:hint="eastAsia" w:cs="Times New Roman"/>
          <w:color w:val="000000" w:themeColor="text1"/>
          <w:sz w:val="32"/>
          <w:highlight w:val="none"/>
          <w:lang w:val="en-US" w:eastAsia="zh-CN"/>
          <w14:textFill>
            <w14:solidFill>
              <w14:schemeClr w14:val="tx1"/>
            </w14:solidFill>
          </w14:textFill>
        </w:rPr>
        <w:t>做好</w:t>
      </w:r>
      <w:r>
        <w:rPr>
          <w:rFonts w:hint="eastAsia" w:cs="Times New Roman"/>
          <w:color w:val="000000" w:themeColor="text1"/>
          <w:sz w:val="32"/>
          <w:highlight w:val="none"/>
          <w14:textFill>
            <w14:solidFill>
              <w14:schemeClr w14:val="tx1"/>
            </w14:solidFill>
          </w14:textFill>
        </w:rPr>
        <w:t>装备日常维护和故障应急维修，进一步提升气象装备保障管理的规范性。</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highlight w:val="none"/>
          <w14:textFill>
            <w14:solidFill>
              <w14:schemeClr w14:val="tx1"/>
            </w14:solidFill>
          </w14:textFill>
        </w:rPr>
      </w:pPr>
      <w:r>
        <w:rPr>
          <w:rFonts w:hint="eastAsia" w:ascii="仿宋_GB2312" w:hAnsi="仿宋_GB2312" w:eastAsia="仿宋_GB2312" w:cs="仿宋_GB2312"/>
          <w:b/>
          <w:color w:val="000000" w:themeColor="text1"/>
          <w:sz w:val="32"/>
          <w:szCs w:val="30"/>
          <w:highlight w:val="none"/>
          <w14:textFill>
            <w14:solidFill>
              <w14:schemeClr w14:val="tx1"/>
            </w14:solidFill>
          </w14:textFill>
        </w:rPr>
        <w:t>2.</w:t>
      </w:r>
      <w:r>
        <w:rPr>
          <w:rFonts w:hint="eastAsia" w:cs="Times New Roman"/>
          <w:b/>
          <w:color w:val="000000" w:themeColor="text1"/>
          <w:sz w:val="32"/>
          <w:szCs w:val="30"/>
          <w:highlight w:val="none"/>
          <w14:textFill>
            <w14:solidFill>
              <w14:schemeClr w14:val="tx1"/>
            </w14:solidFill>
          </w14:textFill>
        </w:rPr>
        <w:t>增强气象信息数据质量</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highlight w:val="none"/>
          <w14:textFill>
            <w14:solidFill>
              <w14:schemeClr w14:val="tx1"/>
            </w14:solidFill>
          </w14:textFill>
        </w:rPr>
      </w:pPr>
      <w:r>
        <w:rPr>
          <w:rFonts w:hint="eastAsia" w:cs="Times New Roman"/>
          <w:color w:val="000000" w:themeColor="text1"/>
          <w:sz w:val="32"/>
          <w:highlight w:val="none"/>
          <w14:textFill>
            <w14:solidFill>
              <w14:schemeClr w14:val="tx1"/>
            </w14:solidFill>
          </w14:textFill>
        </w:rPr>
        <w:t>依托政务信息资源共享平台、气象大数据云平台和综合气象信息共享平台，推进气象信息资源跨部门共享和对接。开展“天镜</w:t>
      </w:r>
      <w:r>
        <w:rPr>
          <w:rFonts w:cs="Times New Roman"/>
          <w:color w:val="000000" w:themeColor="text1"/>
          <w:sz w:val="32"/>
          <w:highlight w:val="none"/>
          <w14:textFill>
            <w14:solidFill>
              <w14:schemeClr w14:val="tx1"/>
            </w14:solidFill>
          </w14:textFill>
        </w:rPr>
        <w:t>•</w:t>
      </w:r>
      <w:r>
        <w:rPr>
          <w:rFonts w:hint="eastAsia" w:cs="Times New Roman"/>
          <w:color w:val="000000" w:themeColor="text1"/>
          <w:sz w:val="32"/>
          <w:highlight w:val="none"/>
          <w14:textFill>
            <w14:solidFill>
              <w14:schemeClr w14:val="tx1"/>
            </w14:solidFill>
          </w14:textFill>
        </w:rPr>
        <w:t>浙江”气象综合业务实时监控系统本地化应用，完善气象数据全业务、全流程、全要素实时业务综合监控体系，实现气象数据全流程的实时质量监控。</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highlight w:val="none"/>
          <w14:textFill>
            <w14:solidFill>
              <w14:schemeClr w14:val="tx1"/>
            </w14:solidFill>
          </w14:textFill>
        </w:rPr>
      </w:pPr>
      <w:r>
        <w:rPr>
          <w:rFonts w:hint="eastAsia" w:ascii="仿宋_GB2312" w:hAnsi="仿宋_GB2312" w:eastAsia="仿宋_GB2312" w:cs="仿宋_GB2312"/>
          <w:b/>
          <w:color w:val="000000" w:themeColor="text1"/>
          <w:sz w:val="32"/>
          <w:szCs w:val="30"/>
          <w:highlight w:val="none"/>
          <w14:textFill>
            <w14:solidFill>
              <w14:schemeClr w14:val="tx1"/>
            </w14:solidFill>
          </w14:textFill>
        </w:rPr>
        <w:t>3.</w:t>
      </w:r>
      <w:r>
        <w:rPr>
          <w:rFonts w:hint="eastAsia" w:cs="Times New Roman"/>
          <w:b/>
          <w:color w:val="000000" w:themeColor="text1"/>
          <w:sz w:val="32"/>
          <w:szCs w:val="30"/>
          <w:highlight w:val="none"/>
          <w14:textFill>
            <w14:solidFill>
              <w14:schemeClr w14:val="tx1"/>
            </w14:solidFill>
          </w14:textFill>
        </w:rPr>
        <w:t>提高气象信息系统支撑</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highlight w:val="none"/>
          <w14:textFill>
            <w14:solidFill>
              <w14:schemeClr w14:val="tx1"/>
            </w14:solidFill>
          </w14:textFill>
        </w:rPr>
      </w:pPr>
      <w:r>
        <w:rPr>
          <w:rFonts w:hint="eastAsia" w:cs="Times New Roman"/>
          <w:color w:val="000000" w:themeColor="text1"/>
          <w:sz w:val="32"/>
          <w:highlight w:val="none"/>
          <w:lang w:val="en-US" w:eastAsia="zh-CN"/>
          <w14:textFill>
            <w14:solidFill>
              <w14:schemeClr w14:val="tx1"/>
            </w14:solidFill>
          </w14:textFill>
        </w:rPr>
        <w:t>应用</w:t>
      </w:r>
      <w:r>
        <w:rPr>
          <w:rFonts w:hint="eastAsia" w:cs="Times New Roman"/>
          <w:color w:val="000000" w:themeColor="text1"/>
          <w:sz w:val="32"/>
          <w:highlight w:val="none"/>
          <w14:textFill>
            <w14:solidFill>
              <w14:schemeClr w14:val="tx1"/>
            </w14:solidFill>
          </w14:textFill>
        </w:rPr>
        <w:t>信息基础设施云平台，实现网络、计算、存储等信息基础设施资源灵活、动态、可靠的统一供给，满足气象各类业务的计算资源需求。</w:t>
      </w:r>
      <w:r>
        <w:rPr>
          <w:rFonts w:hint="eastAsia" w:cs="Times New Roman"/>
          <w:color w:val="000000" w:themeColor="text1"/>
          <w:sz w:val="32"/>
          <w:highlight w:val="none"/>
          <w:lang w:val="en-US" w:eastAsia="zh-CN"/>
          <w14:textFill>
            <w14:solidFill>
              <w14:schemeClr w14:val="tx1"/>
            </w14:solidFill>
          </w14:textFill>
        </w:rPr>
        <w:t>应用</w:t>
      </w:r>
      <w:r>
        <w:rPr>
          <w:rFonts w:hint="eastAsia" w:cs="Times New Roman"/>
          <w:color w:val="000000" w:themeColor="text1"/>
          <w:sz w:val="32"/>
          <w:highlight w:val="none"/>
          <w14:textFill>
            <w14:solidFill>
              <w14:schemeClr w14:val="tx1"/>
            </w14:solidFill>
          </w14:textFill>
        </w:rPr>
        <w:t>“气象大数据</w:t>
      </w:r>
      <w:r>
        <w:rPr>
          <w:rFonts w:cs="Times New Roman"/>
          <w:color w:val="000000" w:themeColor="text1"/>
          <w:sz w:val="32"/>
          <w:highlight w:val="none"/>
          <w14:textFill>
            <w14:solidFill>
              <w14:schemeClr w14:val="tx1"/>
            </w14:solidFill>
          </w14:textFill>
        </w:rPr>
        <w:t>+AI</w:t>
      </w:r>
      <w:r>
        <w:rPr>
          <w:rFonts w:hint="eastAsia" w:cs="Times New Roman"/>
          <w:color w:val="000000" w:themeColor="text1"/>
          <w:sz w:val="32"/>
          <w:highlight w:val="none"/>
          <w14:textFill>
            <w14:solidFill>
              <w14:schemeClr w14:val="tx1"/>
            </w14:solidFill>
          </w14:textFill>
        </w:rPr>
        <w:t>”机器学习集群系统，强化</w:t>
      </w:r>
      <w:r>
        <w:rPr>
          <w:rFonts w:cs="Times New Roman"/>
          <w:color w:val="000000" w:themeColor="text1"/>
          <w:sz w:val="32"/>
          <w:highlight w:val="none"/>
          <w14:textFill>
            <w14:solidFill>
              <w14:schemeClr w14:val="tx1"/>
            </w14:solidFill>
          </w14:textFill>
        </w:rPr>
        <w:t>AI</w:t>
      </w:r>
      <w:r>
        <w:rPr>
          <w:rFonts w:hint="eastAsia" w:cs="Times New Roman"/>
          <w:color w:val="000000" w:themeColor="text1"/>
          <w:sz w:val="32"/>
          <w:highlight w:val="none"/>
          <w14:textFill>
            <w14:solidFill>
              <w14:schemeClr w14:val="tx1"/>
            </w14:solidFill>
          </w14:textFill>
        </w:rPr>
        <w:t>运算支撑能力。加强信息网络安全体系建设，</w:t>
      </w:r>
      <w:r>
        <w:rPr>
          <w:rFonts w:hint="eastAsia" w:cs="Times New Roman"/>
          <w:color w:val="000000" w:themeColor="text1"/>
          <w:sz w:val="32"/>
          <w:highlight w:val="none"/>
          <w:lang w:val="en-US" w:eastAsia="zh-CN"/>
          <w14:textFill>
            <w14:solidFill>
              <w14:schemeClr w14:val="tx1"/>
            </w14:solidFill>
          </w14:textFill>
        </w:rPr>
        <w:t>依据</w:t>
      </w:r>
      <w:r>
        <w:rPr>
          <w:rFonts w:hint="eastAsia" w:cs="Times New Roman"/>
          <w:color w:val="000000" w:themeColor="text1"/>
          <w:sz w:val="32"/>
          <w:highlight w:val="none"/>
          <w14:textFill>
            <w14:solidFill>
              <w14:schemeClr w14:val="tx1"/>
            </w14:solidFill>
          </w14:textFill>
        </w:rPr>
        <w:t>气象信息网络安全技术和管理标准规范，构建基于等级保护的气象大数据纵深防护体系，提升信息网络安全威胁感知、预警与防御能力。</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ascii="Times New Roman" w:hAnsi="Times New Roman" w:cs="Times New Roman"/>
          <w:b w:val="0"/>
          <w:bCs w:val="0"/>
          <w:color w:val="000000" w:themeColor="text1"/>
          <w:sz w:val="32"/>
          <w14:textFill>
            <w14:solidFill>
              <w14:schemeClr w14:val="tx1"/>
            </w14:solidFill>
          </w14:textFill>
        </w:rPr>
      </w:pPr>
      <w:bookmarkStart w:id="13" w:name="_Toc46597698"/>
      <w:r>
        <w:rPr>
          <w:rFonts w:hint="eastAsia" w:ascii="Times New Roman" w:hAnsi="Times New Roman" w:cs="Times New Roman"/>
          <w:b w:val="0"/>
          <w:bCs w:val="0"/>
          <w:color w:val="000000" w:themeColor="text1"/>
          <w:sz w:val="32"/>
          <w14:textFill>
            <w14:solidFill>
              <w14:schemeClr w14:val="tx1"/>
            </w14:solidFill>
          </w14:textFill>
        </w:rPr>
        <w:t>（五）坚持</w:t>
      </w:r>
      <w:r>
        <w:rPr>
          <w:rFonts w:hint="eastAsia" w:ascii="Arial" w:hAnsi="Arial" w:cs="Arial"/>
          <w:b w:val="0"/>
          <w:bCs w:val="0"/>
          <w:color w:val="000000" w:themeColor="text1"/>
          <w:sz w:val="32"/>
          <w:shd w:val="clear" w:color="auto" w:fill="FFFFFF"/>
          <w14:textFill>
            <w14:solidFill>
              <w14:schemeClr w14:val="tx1"/>
            </w14:solidFill>
          </w14:textFill>
        </w:rPr>
        <w:t>科技型定位，努力培育</w:t>
      </w:r>
      <w:r>
        <w:rPr>
          <w:rFonts w:hint="eastAsia" w:ascii="Times New Roman" w:hAnsi="Times New Roman" w:cs="Times New Roman"/>
          <w:b w:val="0"/>
          <w:bCs w:val="0"/>
          <w:color w:val="000000" w:themeColor="text1"/>
          <w:sz w:val="32"/>
          <w14:textFill>
            <w14:solidFill>
              <w14:schemeClr w14:val="tx1"/>
            </w14:solidFill>
          </w14:textFill>
        </w:rPr>
        <w:t>气象科研创新土壤</w:t>
      </w:r>
      <w:bookmarkEnd w:id="13"/>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14:textFill>
            <w14:solidFill>
              <w14:schemeClr w14:val="tx1"/>
            </w14:solidFill>
          </w14:textFill>
        </w:rPr>
        <w:t>1.</w:t>
      </w:r>
      <w:r>
        <w:rPr>
          <w:rFonts w:hint="eastAsia" w:cs="Times New Roman"/>
          <w:b/>
          <w:color w:val="000000" w:themeColor="text1"/>
          <w:sz w:val="32"/>
          <w:szCs w:val="30"/>
          <w14:textFill>
            <w14:solidFill>
              <w14:schemeClr w14:val="tx1"/>
            </w14:solidFill>
          </w14:textFill>
        </w:rPr>
        <w:t>落实</w:t>
      </w:r>
      <w:r>
        <w:rPr>
          <w:rFonts w:cs="Times New Roman"/>
          <w:b/>
          <w:color w:val="000000" w:themeColor="text1"/>
          <w:sz w:val="32"/>
          <w:szCs w:val="30"/>
          <w14:textFill>
            <w14:solidFill>
              <w14:schemeClr w14:val="tx1"/>
            </w14:solidFill>
          </w14:textFill>
        </w:rPr>
        <w:t>“</w:t>
      </w:r>
      <w:r>
        <w:rPr>
          <w:rFonts w:hint="eastAsia" w:cs="Times New Roman"/>
          <w:b/>
          <w:color w:val="000000" w:themeColor="text1"/>
          <w:sz w:val="32"/>
          <w:szCs w:val="30"/>
          <w14:textFill>
            <w14:solidFill>
              <w14:schemeClr w14:val="tx1"/>
            </w14:solidFill>
          </w14:textFill>
        </w:rPr>
        <w:t>科技第一生产力</w:t>
      </w:r>
      <w:r>
        <w:rPr>
          <w:rFonts w:cs="Times New Roman"/>
          <w:b/>
          <w:color w:val="000000" w:themeColor="text1"/>
          <w:sz w:val="32"/>
          <w:szCs w:val="30"/>
          <w14:textFill>
            <w14:solidFill>
              <w14:schemeClr w14:val="tx1"/>
            </w14:solidFill>
          </w14:textFill>
        </w:rPr>
        <w:t>”</w:t>
      </w:r>
      <w:r>
        <w:rPr>
          <w:rFonts w:hint="eastAsia" w:cs="Times New Roman"/>
          <w:b/>
          <w:color w:val="000000" w:themeColor="text1"/>
          <w:sz w:val="32"/>
          <w:szCs w:val="30"/>
          <w14:textFill>
            <w14:solidFill>
              <w14:schemeClr w14:val="tx1"/>
            </w14:solidFill>
          </w14:textFill>
        </w:rPr>
        <w:t>，推动技术研究应用</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14:textFill>
            <w14:solidFill>
              <w14:schemeClr w14:val="tx1"/>
            </w14:solidFill>
          </w14:textFill>
        </w:rPr>
      </w:pPr>
      <w:r>
        <w:rPr>
          <w:rFonts w:hint="eastAsia" w:cs="Times New Roman"/>
          <w:color w:val="000000" w:themeColor="text1"/>
          <w:sz w:val="32"/>
          <w14:textFill>
            <w14:solidFill>
              <w14:schemeClr w14:val="tx1"/>
            </w14:solidFill>
          </w14:textFill>
        </w:rPr>
        <w:t>坚持气象事业的科技型基本定位，开展业务升级再造，以科技创新驱动研究型业务发展，实现业务与科研的深度融合。加强人工智能、大数据、物联网、区块链等新一代信息技术与气象的融合创新。开展人工智能与智能观测、智能网格预报、智慧气象服务、气象业务全流程监控等气象领域融合应用模式探索。</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14:textFill>
            <w14:solidFill>
              <w14:schemeClr w14:val="tx1"/>
            </w14:solidFill>
          </w14:textFill>
        </w:rPr>
        <w:t>2.</w:t>
      </w:r>
      <w:r>
        <w:rPr>
          <w:rFonts w:hint="eastAsia" w:cs="Times New Roman"/>
          <w:b/>
          <w:color w:val="000000" w:themeColor="text1"/>
          <w:sz w:val="32"/>
          <w:szCs w:val="30"/>
          <w14:textFill>
            <w14:solidFill>
              <w14:schemeClr w14:val="tx1"/>
            </w14:solidFill>
          </w14:textFill>
        </w:rPr>
        <w:t>发挥“创新第一动力”，优化气象科研管理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cs="Times New Roman"/>
          <w:color w:val="000000" w:themeColor="text1"/>
          <w:sz w:val="32"/>
          <w14:textFill>
            <w14:solidFill>
              <w14:schemeClr w14:val="tx1"/>
            </w14:solidFill>
          </w14:textFill>
        </w:rPr>
      </w:pPr>
      <w:r>
        <w:rPr>
          <w:rFonts w:hint="default" w:cs="Times New Roman"/>
          <w:color w:val="000000" w:themeColor="text1"/>
          <w:sz w:val="32"/>
          <w:lang w:eastAsia="zh-CN"/>
          <w14:textFill>
            <w14:solidFill>
              <w14:schemeClr w14:val="tx1"/>
            </w14:solidFill>
          </w14:textFill>
        </w:rPr>
        <w:t>推进</w:t>
      </w:r>
      <w:r>
        <w:rPr>
          <w:rFonts w:hint="default" w:cs="Times New Roman"/>
          <w:color w:val="000000" w:themeColor="text1"/>
          <w:sz w:val="32"/>
          <w:lang w:val="en-US" w:eastAsia="zh-CN"/>
          <w14:textFill>
            <w14:solidFill>
              <w14:schemeClr w14:val="tx1"/>
            </w14:solidFill>
          </w14:textFill>
        </w:rPr>
        <w:t>研究型业务建设，</w:t>
      </w:r>
      <w:r>
        <w:rPr>
          <w:rFonts w:hint="default" w:cs="Times New Roman"/>
          <w:color w:val="000000" w:themeColor="text1"/>
          <w:sz w:val="32"/>
          <w:lang w:eastAsia="zh-CN"/>
          <w14:textFill>
            <w14:solidFill>
              <w14:schemeClr w14:val="tx1"/>
            </w14:solidFill>
          </w14:textFill>
        </w:rPr>
        <w:t>坚持业务与科研深度融合，</w:t>
      </w:r>
      <w:r>
        <w:rPr>
          <w:rFonts w:hint="default" w:cs="Times New Roman"/>
          <w:color w:val="000000" w:themeColor="text1"/>
          <w:sz w:val="32"/>
          <w:lang w:val="en-US" w:eastAsia="zh-CN"/>
          <w14:textFill>
            <w14:solidFill>
              <w14:schemeClr w14:val="tx1"/>
            </w14:solidFill>
          </w14:textFill>
        </w:rPr>
        <w:t>着力提升预报技术和业务能力</w:t>
      </w:r>
      <w:r>
        <w:rPr>
          <w:rFonts w:hint="default" w:cs="Times New Roman"/>
          <w:color w:val="000000" w:themeColor="text1"/>
          <w:sz w:val="32"/>
          <w:lang w:eastAsia="zh-CN"/>
          <w14:textFill>
            <w14:solidFill>
              <w14:schemeClr w14:val="tx1"/>
            </w14:solidFill>
          </w14:textFill>
        </w:rPr>
        <w:t>。</w:t>
      </w:r>
      <w:r>
        <w:rPr>
          <w:rFonts w:hint="eastAsia" w:cs="Times New Roman"/>
          <w:color w:val="000000" w:themeColor="text1"/>
          <w:sz w:val="32"/>
          <w14:textFill>
            <w14:solidFill>
              <w14:schemeClr w14:val="tx1"/>
            </w14:solidFill>
          </w14:textFill>
        </w:rPr>
        <w:t>完善以项目负责人制为核心的科研组织管理模式，发挥领衔科技专家决策带动作用。强化科研项目资金管理法人责任，保障气象科研资金使用安全规范有效。加强科技成果的技术集成、中间试验和推广示范，促进气象科技成果转化应用。开展科技研发流动岗位探索，推动气象部门与保险、旅游、城市管理、农业、能源等部门和高校、科研院所之间的跨部门联合科技创新，激发气象科研创新活力。</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14:textFill>
            <w14:solidFill>
              <w14:schemeClr w14:val="tx1"/>
            </w14:solidFill>
          </w14:textFill>
        </w:rPr>
        <w:t>3.</w:t>
      </w:r>
      <w:r>
        <w:rPr>
          <w:rFonts w:hint="eastAsia" w:cs="Times New Roman"/>
          <w:b/>
          <w:color w:val="000000" w:themeColor="text1"/>
          <w:sz w:val="32"/>
          <w:szCs w:val="30"/>
          <w14:textFill>
            <w14:solidFill>
              <w14:schemeClr w14:val="tx1"/>
            </w14:solidFill>
          </w14:textFill>
        </w:rPr>
        <w:t>注重“人才第一资源”，强化人才体系建设</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14:textFill>
            <w14:solidFill>
              <w14:schemeClr w14:val="tx1"/>
            </w14:solidFill>
          </w14:textFill>
        </w:rPr>
      </w:pPr>
      <w:r>
        <w:rPr>
          <w:rFonts w:hint="default" w:cs="Times New Roman"/>
          <w:color w:val="000000" w:themeColor="text1"/>
          <w:sz w:val="32"/>
          <w:lang w:val="en-US" w:eastAsia="zh-CN"/>
          <w14:textFill>
            <w14:solidFill>
              <w14:schemeClr w14:val="tx1"/>
            </w14:solidFill>
          </w14:textFill>
        </w:rPr>
        <w:t>以气象行业监测预警职业技能竞赛</w:t>
      </w:r>
      <w:r>
        <w:rPr>
          <w:rFonts w:hint="default" w:cs="Times New Roman"/>
          <w:color w:val="000000" w:themeColor="text1"/>
          <w:sz w:val="32"/>
          <w:lang w:eastAsia="zh-CN"/>
          <w14:textFill>
            <w14:solidFill>
              <w14:schemeClr w14:val="tx1"/>
            </w14:solidFill>
          </w14:textFill>
        </w:rPr>
        <w:t>和研究型业务能力建设</w:t>
      </w:r>
      <w:r>
        <w:rPr>
          <w:rFonts w:hint="default" w:cs="Times New Roman"/>
          <w:color w:val="000000" w:themeColor="text1"/>
          <w:sz w:val="32"/>
          <w:lang w:val="en-US" w:eastAsia="zh-CN"/>
          <w14:textFill>
            <w14:solidFill>
              <w14:schemeClr w14:val="tx1"/>
            </w14:solidFill>
          </w14:textFill>
        </w:rPr>
        <w:t>为抓手，培养理论为基础，知识运用于实践，</w:t>
      </w:r>
      <w:r>
        <w:rPr>
          <w:rFonts w:hint="default" w:cs="Times New Roman"/>
          <w:color w:val="000000" w:themeColor="text1"/>
          <w:sz w:val="32"/>
          <w:lang w:eastAsia="zh-CN"/>
          <w14:textFill>
            <w14:solidFill>
              <w14:schemeClr w14:val="tx1"/>
            </w14:solidFill>
          </w14:textFill>
        </w:rPr>
        <w:t>预报准确、预警及时、服务和技术总结到位的研究型业务能手。</w:t>
      </w:r>
      <w:r>
        <w:rPr>
          <w:rFonts w:hint="eastAsia" w:cs="Times New Roman"/>
          <w:color w:val="000000" w:themeColor="text1"/>
          <w:sz w:val="32"/>
          <w14:textFill>
            <w14:solidFill>
              <w14:schemeClr w14:val="tx1"/>
            </w14:solidFill>
          </w14:textFill>
        </w:rPr>
        <w:t>完善人才工作机制，开展实施人才培养计划，加大人才培养资金投入，建立人才激励保障机制，提高气象人才队伍业务素质。加强人才服务和情感关怀，开展人才创新成果和科技人才先进事迹宣传，营造尊重人才、鼓励创新的良好氛围和环境。</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Times New Roman" w:hAnsi="Times New Roman" w:cs="Times New Roman"/>
          <w:b w:val="0"/>
          <w:bCs w:val="0"/>
          <w:color w:val="000000" w:themeColor="text1"/>
          <w:sz w:val="32"/>
          <w14:textFill>
            <w14:solidFill>
              <w14:schemeClr w14:val="tx1"/>
            </w14:solidFill>
          </w14:textFill>
        </w:rPr>
      </w:pPr>
      <w:bookmarkStart w:id="14" w:name="_Toc46597699"/>
      <w:r>
        <w:rPr>
          <w:rFonts w:hint="eastAsia" w:ascii="Times New Roman" w:hAnsi="Times New Roman" w:cs="Times New Roman"/>
          <w:b w:val="0"/>
          <w:bCs w:val="0"/>
          <w:color w:val="000000" w:themeColor="text1"/>
          <w:sz w:val="32"/>
          <w14:textFill>
            <w14:solidFill>
              <w14:schemeClr w14:val="tx1"/>
            </w14:solidFill>
          </w14:textFill>
        </w:rPr>
        <w:t>（六）推进治理现代化，助力优化地方社会治理体系</w:t>
      </w:r>
      <w:bookmarkEnd w:id="14"/>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14:textFill>
            <w14:solidFill>
              <w14:schemeClr w14:val="tx1"/>
            </w14:solidFill>
          </w14:textFill>
        </w:rPr>
        <w:t>1.</w:t>
      </w:r>
      <w:r>
        <w:rPr>
          <w:rFonts w:hint="eastAsia" w:cs="Times New Roman"/>
          <w:b/>
          <w:color w:val="000000" w:themeColor="text1"/>
          <w:sz w:val="32"/>
          <w:szCs w:val="30"/>
          <w14:textFill>
            <w14:solidFill>
              <w14:schemeClr w14:val="tx1"/>
            </w14:solidFill>
          </w14:textFill>
        </w:rPr>
        <w:t>贯彻落实气象法律法规</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szCs w:val="30"/>
          <w14:textFill>
            <w14:solidFill>
              <w14:schemeClr w14:val="tx1"/>
            </w14:solidFill>
          </w14:textFill>
        </w:rPr>
      </w:pPr>
      <w:r>
        <w:rPr>
          <w:rFonts w:hint="eastAsia" w:cs="Times New Roman"/>
          <w:color w:val="000000" w:themeColor="text1"/>
          <w:sz w:val="32"/>
          <w:szCs w:val="30"/>
          <w14:textFill>
            <w14:solidFill>
              <w14:schemeClr w14:val="tx1"/>
            </w14:solidFill>
          </w14:textFill>
        </w:rPr>
        <w:t>认真贯彻落实气象法律法规，强化气象行政管理体系和依法行政工作，优化气象行政审批、公共气象服务、气象防灾减灾、气象设施和探测环境保护以及气候可行性论证等领域的配套制度。强化气象标准实施的社会监督</w:t>
      </w:r>
      <w:r>
        <w:rPr>
          <w:rFonts w:hint="eastAsia" w:cs="Times New Roman"/>
          <w:color w:val="000000" w:themeColor="text1"/>
          <w:sz w:val="32"/>
          <w:szCs w:val="30"/>
          <w:lang w:eastAsia="zh-CN"/>
          <w14:textFill>
            <w14:solidFill>
              <w14:schemeClr w14:val="tx1"/>
            </w14:solidFill>
          </w14:textFill>
        </w:rPr>
        <w:t>，</w:t>
      </w:r>
      <w:r>
        <w:rPr>
          <w:rFonts w:hint="eastAsia" w:cs="Times New Roman"/>
          <w:color w:val="000000" w:themeColor="text1"/>
          <w:sz w:val="32"/>
          <w:szCs w:val="30"/>
          <w14:textFill>
            <w14:solidFill>
              <w14:schemeClr w14:val="tx1"/>
            </w14:solidFill>
          </w14:textFill>
        </w:rPr>
        <w:t>完善标准化工作机制，利用大数据和气象标准加强对事业、企业、行业的服务和监管，推动形成标准先行、依标办事的行业氛围。</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14:textFill>
            <w14:solidFill>
              <w14:schemeClr w14:val="tx1"/>
            </w14:solidFill>
          </w14:textFill>
        </w:rPr>
        <w:t>2.</w:t>
      </w:r>
      <w:r>
        <w:rPr>
          <w:rFonts w:hint="eastAsia" w:cs="Times New Roman"/>
          <w:b/>
          <w:color w:val="000000" w:themeColor="text1"/>
          <w:sz w:val="32"/>
          <w:szCs w:val="30"/>
          <w14:textFill>
            <w14:solidFill>
              <w14:schemeClr w14:val="tx1"/>
            </w14:solidFill>
          </w14:textFill>
        </w:rPr>
        <w:t>强化气象依法行政能力</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szCs w:val="30"/>
          <w14:textFill>
            <w14:solidFill>
              <w14:schemeClr w14:val="tx1"/>
            </w14:solidFill>
          </w14:textFill>
        </w:rPr>
      </w:pPr>
      <w:r>
        <w:rPr>
          <w:rFonts w:hint="eastAsia" w:cs="Times New Roman"/>
          <w:color w:val="000000" w:themeColor="text1"/>
          <w:sz w:val="32"/>
          <w:szCs w:val="30"/>
          <w14:textFill>
            <w14:solidFill>
              <w14:schemeClr w14:val="tx1"/>
            </w14:solidFill>
          </w14:textFill>
        </w:rPr>
        <w:t>依据“简政放权、放管结合、优化服务”要求，</w:t>
      </w:r>
      <w:r>
        <w:rPr>
          <w:rFonts w:hint="eastAsia" w:cs="Times New Roman"/>
          <w:color w:val="000000" w:themeColor="text1"/>
          <w:sz w:val="32"/>
          <w:szCs w:val="30"/>
          <w:lang w:val="en-US" w:eastAsia="zh-CN"/>
          <w14:textFill>
            <w14:solidFill>
              <w14:schemeClr w14:val="tx1"/>
            </w14:solidFill>
          </w14:textFill>
        </w:rPr>
        <w:t>转变</w:t>
      </w:r>
      <w:r>
        <w:rPr>
          <w:rFonts w:hint="eastAsia" w:cs="Times New Roman"/>
          <w:color w:val="000000" w:themeColor="text1"/>
          <w:sz w:val="32"/>
          <w:szCs w:val="30"/>
          <w14:textFill>
            <w14:solidFill>
              <w14:schemeClr w14:val="tx1"/>
            </w14:solidFill>
          </w14:textFill>
        </w:rPr>
        <w:t>部门管理方式。加强气象行政许可管理与气象行业管理，严格依法履行气象社会管理职能。进一步明确气象行政执法权限与责任，加强执法人员培训和执法队伍建设，探索综合执法、联合执法等机制，提高气象行政执法能力和水平。全面推进政务公开和政府信息公开，做好主动公开与依申请公开工作，完善行政监管与纠错问责机制，强化对行政权力的制约和监督。</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szCs w:val="30"/>
          <w14:textFill>
            <w14:solidFill>
              <w14:schemeClr w14:val="tx1"/>
            </w14:solidFill>
          </w14:textFill>
        </w:rPr>
      </w:pPr>
      <w:r>
        <w:rPr>
          <w:rFonts w:hint="eastAsia" w:ascii="仿宋_GB2312" w:hAnsi="仿宋_GB2312" w:eastAsia="仿宋_GB2312" w:cs="仿宋_GB2312"/>
          <w:b/>
          <w:color w:val="000000" w:themeColor="text1"/>
          <w:sz w:val="32"/>
          <w:szCs w:val="30"/>
          <w14:textFill>
            <w14:solidFill>
              <w14:schemeClr w14:val="tx1"/>
            </w14:solidFill>
          </w14:textFill>
        </w:rPr>
        <w:t>3.</w:t>
      </w:r>
      <w:r>
        <w:rPr>
          <w:rFonts w:hint="eastAsia" w:cs="Times New Roman"/>
          <w:b/>
          <w:color w:val="000000" w:themeColor="text1"/>
          <w:sz w:val="32"/>
          <w:szCs w:val="30"/>
          <w14:textFill>
            <w14:solidFill>
              <w14:schemeClr w14:val="tx1"/>
            </w14:solidFill>
          </w14:textFill>
        </w:rPr>
        <w:t>规范气象社会管理职能</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szCs w:val="30"/>
          <w14:textFill>
            <w14:solidFill>
              <w14:schemeClr w14:val="tx1"/>
            </w14:solidFill>
          </w14:textFill>
        </w:rPr>
      </w:pPr>
      <w:r>
        <w:rPr>
          <w:rFonts w:hint="eastAsia" w:cs="Times New Roman"/>
          <w:color w:val="000000" w:themeColor="text1"/>
          <w:sz w:val="32"/>
          <w:szCs w:val="30"/>
          <w14:textFill>
            <w14:solidFill>
              <w14:schemeClr w14:val="tx1"/>
            </w14:solidFill>
          </w14:textFill>
        </w:rPr>
        <w:t>继续深化气象“最多跑一次”、政务服务2.0建设、政府数字化转型等改革，气象行政审批落实“一网通办、一窗受理、全城通办、掌上移动办、无证件（证明）办事”等改革举措，优化“互联网</w:t>
      </w:r>
      <w:r>
        <w:rPr>
          <w:rFonts w:cs="Times New Roman"/>
          <w:color w:val="000000" w:themeColor="text1"/>
          <w:sz w:val="32"/>
          <w:szCs w:val="30"/>
          <w14:textFill>
            <w14:solidFill>
              <w14:schemeClr w14:val="tx1"/>
            </w14:solidFill>
          </w14:textFill>
        </w:rPr>
        <w:t>+</w:t>
      </w:r>
      <w:r>
        <w:rPr>
          <w:rFonts w:hint="eastAsia" w:cs="Times New Roman"/>
          <w:color w:val="000000" w:themeColor="text1"/>
          <w:sz w:val="32"/>
          <w:szCs w:val="30"/>
          <w14:textFill>
            <w14:solidFill>
              <w14:schemeClr w14:val="tx1"/>
            </w14:solidFill>
          </w14:textFill>
        </w:rPr>
        <w:t>政务服务”与“互联网</w:t>
      </w:r>
      <w:r>
        <w:rPr>
          <w:rFonts w:cs="Times New Roman"/>
          <w:color w:val="000000" w:themeColor="text1"/>
          <w:sz w:val="32"/>
          <w:szCs w:val="30"/>
          <w14:textFill>
            <w14:solidFill>
              <w14:schemeClr w14:val="tx1"/>
            </w14:solidFill>
          </w14:textFill>
        </w:rPr>
        <w:t>+</w:t>
      </w:r>
      <w:r>
        <w:rPr>
          <w:rFonts w:hint="eastAsia" w:cs="Times New Roman"/>
          <w:color w:val="000000" w:themeColor="text1"/>
          <w:sz w:val="32"/>
          <w:szCs w:val="30"/>
          <w14:textFill>
            <w14:solidFill>
              <w14:schemeClr w14:val="tx1"/>
            </w14:solidFill>
          </w14:textFill>
        </w:rPr>
        <w:t>监管”。深化防雷减灾体制改革，全面落实镇（街道）防雷安全属地监管职能。加强安全生产社会监督管理，提高对重点单位安全生产气象风险和重点行业领域经济运行安全气象风险管控，定期开展对易燃易爆等企业“双随机”抽查和重点检查，设立隐患分级治理制度与隐患治理效果评估制度，实现对气象安全的闭环管理。</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Times New Roman" w:hAnsi="Times New Roman" w:cs="Times New Roman"/>
          <w:b w:val="0"/>
          <w:bCs w:val="0"/>
          <w:color w:val="000000" w:themeColor="text1"/>
          <w:sz w:val="32"/>
          <w14:textFill>
            <w14:solidFill>
              <w14:schemeClr w14:val="tx1"/>
            </w14:solidFill>
          </w14:textFill>
        </w:rPr>
      </w:pPr>
      <w:bookmarkStart w:id="15" w:name="_Toc46597700"/>
      <w:r>
        <w:rPr>
          <w:rFonts w:hint="eastAsia" w:ascii="Times New Roman" w:hAnsi="Times New Roman" w:cs="Times New Roman"/>
          <w:b w:val="0"/>
          <w:bCs w:val="0"/>
          <w:color w:val="000000" w:themeColor="text1"/>
          <w:sz w:val="32"/>
          <w14:textFill>
            <w14:solidFill>
              <w14:schemeClr w14:val="tx1"/>
            </w14:solidFill>
          </w14:textFill>
        </w:rPr>
        <w:t>（七）明确新时代要求，增强气象事业改革发展能力</w:t>
      </w:r>
      <w:bookmarkEnd w:id="15"/>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14:textFill>
            <w14:solidFill>
              <w14:schemeClr w14:val="tx1"/>
            </w14:solidFill>
          </w14:textFill>
        </w:rPr>
      </w:pPr>
      <w:r>
        <w:rPr>
          <w:rFonts w:hint="eastAsia" w:ascii="仿宋_GB2312" w:hAnsi="仿宋_GB2312" w:eastAsia="仿宋_GB2312" w:cs="仿宋_GB2312"/>
          <w:b/>
          <w:color w:val="000000" w:themeColor="text1"/>
          <w:sz w:val="32"/>
          <w14:textFill>
            <w14:solidFill>
              <w14:schemeClr w14:val="tx1"/>
            </w14:solidFill>
          </w14:textFill>
        </w:rPr>
        <w:t>1.</w:t>
      </w:r>
      <w:r>
        <w:rPr>
          <w:rFonts w:hint="eastAsia" w:cs="Times New Roman"/>
          <w:b/>
          <w:color w:val="000000" w:themeColor="text1"/>
          <w:sz w:val="32"/>
          <w14:textFill>
            <w14:solidFill>
              <w14:schemeClr w14:val="tx1"/>
            </w14:solidFill>
          </w14:textFill>
        </w:rPr>
        <w:t>加强气象部门党的建设</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14:textFill>
            <w14:solidFill>
              <w14:schemeClr w14:val="tx1"/>
            </w14:solidFill>
          </w14:textFill>
        </w:rPr>
      </w:pPr>
      <w:r>
        <w:rPr>
          <w:rFonts w:hint="eastAsia" w:cs="Times New Roman"/>
          <w:color w:val="000000" w:themeColor="text1"/>
          <w:sz w:val="32"/>
          <w14:textFill>
            <w14:solidFill>
              <w14:schemeClr w14:val="tx1"/>
            </w14:solidFill>
          </w14:textFill>
        </w:rPr>
        <w:t>完善党对气象工作的领导体制，切实增强“四个意识”，坚定“四个自信”、做到“两个维护”、</w:t>
      </w:r>
      <w:r>
        <w:rPr>
          <w:rFonts w:hint="eastAsia" w:ascii="Arial" w:hAnsi="Arial" w:cs="Arial"/>
          <w:color w:val="000000" w:themeColor="text1"/>
          <w:sz w:val="32"/>
          <w:shd w:val="clear" w:color="auto" w:fill="FFFFFF"/>
          <w14:textFill>
            <w14:solidFill>
              <w14:schemeClr w14:val="tx1"/>
            </w14:solidFill>
          </w14:textFill>
        </w:rPr>
        <w:t>做好</w:t>
      </w:r>
      <w:r>
        <w:rPr>
          <w:rFonts w:ascii="Arial" w:hAnsi="Arial" w:cs="Arial"/>
          <w:color w:val="000000" w:themeColor="text1"/>
          <w:sz w:val="32"/>
          <w:shd w:val="clear" w:color="auto" w:fill="FFFFFF"/>
          <w14:textFill>
            <w14:solidFill>
              <w14:schemeClr w14:val="tx1"/>
            </w14:solidFill>
          </w14:textFill>
        </w:rPr>
        <w:t>“</w:t>
      </w:r>
      <w:r>
        <w:rPr>
          <w:rFonts w:hint="eastAsia" w:ascii="Arial" w:hAnsi="Arial" w:cs="Arial"/>
          <w:color w:val="000000" w:themeColor="text1"/>
          <w:sz w:val="32"/>
          <w:shd w:val="clear" w:color="auto" w:fill="FFFFFF"/>
          <w14:textFill>
            <w14:solidFill>
              <w14:schemeClr w14:val="tx1"/>
            </w14:solidFill>
          </w14:textFill>
        </w:rPr>
        <w:t>三个表率</w:t>
      </w:r>
      <w:r>
        <w:rPr>
          <w:rFonts w:ascii="Arial" w:hAnsi="Arial" w:cs="Arial"/>
          <w:color w:val="000000" w:themeColor="text1"/>
          <w:sz w:val="32"/>
          <w:shd w:val="clear" w:color="auto" w:fill="FFFFFF"/>
          <w14:textFill>
            <w14:solidFill>
              <w14:schemeClr w14:val="tx1"/>
            </w14:solidFill>
          </w14:textFill>
        </w:rPr>
        <w:t>”</w:t>
      </w:r>
      <w:r>
        <w:rPr>
          <w:rFonts w:hint="eastAsia" w:cs="Times New Roman"/>
          <w:color w:val="000000" w:themeColor="text1"/>
          <w:sz w:val="32"/>
          <w14:textFill>
            <w14:solidFill>
              <w14:schemeClr w14:val="tx1"/>
            </w14:solidFill>
          </w14:textFill>
        </w:rPr>
        <w:t>。严格落实意识形态工作责任制，坚持以人民为中心的发展思想，积极服务党和国家重大战略。将重大业务改革发展等工作列入党组“三重一大”事项清单，建立完善重大会议机制、重要文件机制和关键工作机制</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14:textFill>
            <w14:solidFill>
              <w14:schemeClr w14:val="tx1"/>
            </w14:solidFill>
          </w14:textFill>
        </w:rPr>
        <w:t>积极开展</w:t>
      </w:r>
      <w:r>
        <w:rPr>
          <w:rFonts w:hint="eastAsia" w:ascii="Arial" w:hAnsi="Arial" w:cs="Arial"/>
          <w:color w:val="000000" w:themeColor="text1"/>
          <w:sz w:val="32"/>
          <w:shd w:val="clear" w:color="auto" w:fill="FFFFFF"/>
          <w14:textFill>
            <w14:solidFill>
              <w14:schemeClr w14:val="tx1"/>
            </w14:solidFill>
          </w14:textFill>
        </w:rPr>
        <w:t>党建和业务决策部署的日常督导，构建党建工作与气象业务的联动评价体系，实现党建工作与业务工作的同谋划、同部署、同推进、同考核。</w:t>
      </w:r>
      <w:r>
        <w:rPr>
          <w:rFonts w:hint="eastAsia" w:cs="Times New Roman"/>
          <w:color w:val="000000" w:themeColor="text1"/>
          <w:sz w:val="32"/>
          <w14:textFill>
            <w14:solidFill>
              <w14:schemeClr w14:val="tx1"/>
            </w14:solidFill>
          </w14:textFill>
        </w:rPr>
        <w:t>推进学习型党组织建设，推动“两学一做”学习教育常态化制度化。</w:t>
      </w:r>
      <w:r>
        <w:rPr>
          <w:rFonts w:hint="eastAsia" w:ascii="Arial" w:hAnsi="Arial" w:cs="Arial"/>
          <w:color w:val="000000" w:themeColor="text1"/>
          <w:sz w:val="32"/>
          <w:shd w:val="clear" w:color="auto" w:fill="FFFFFF"/>
          <w14:textFill>
            <w14:solidFill>
              <w14:schemeClr w14:val="tx1"/>
            </w14:solidFill>
          </w14:textFill>
        </w:rPr>
        <w:t>建立健全重点领域和重点部门的督查检查和风险防控机制，</w:t>
      </w:r>
      <w:r>
        <w:rPr>
          <w:rFonts w:hint="eastAsia" w:cs="Times New Roman"/>
          <w:color w:val="000000" w:themeColor="text1"/>
          <w:sz w:val="32"/>
          <w14:textFill>
            <w14:solidFill>
              <w14:schemeClr w14:val="tx1"/>
            </w14:solidFill>
          </w14:textFill>
        </w:rPr>
        <w:t>推进气象部门全面从严治党向纵深发展。</w:t>
      </w:r>
    </w:p>
    <w:p>
      <w:pPr>
        <w:pageBreakBefore w:val="0"/>
        <w:widowControl w:val="0"/>
        <w:kinsoku/>
        <w:wordWrap/>
        <w:overflowPunct/>
        <w:topLinePunct w:val="0"/>
        <w:autoSpaceDE/>
        <w:autoSpaceDN/>
        <w:bidi w:val="0"/>
        <w:adjustRightInd/>
        <w:snapToGrid/>
        <w:spacing w:line="560" w:lineRule="exact"/>
        <w:ind w:firstLine="602"/>
        <w:textAlignment w:val="auto"/>
        <w:rPr>
          <w:rFonts w:cs="Times New Roman"/>
          <w:b/>
          <w:color w:val="000000" w:themeColor="text1"/>
          <w:sz w:val="32"/>
          <w14:textFill>
            <w14:solidFill>
              <w14:schemeClr w14:val="tx1"/>
            </w14:solidFill>
          </w14:textFill>
        </w:rPr>
      </w:pPr>
      <w:r>
        <w:rPr>
          <w:rFonts w:hint="eastAsia" w:ascii="仿宋_GB2312" w:hAnsi="仿宋_GB2312" w:eastAsia="仿宋_GB2312" w:cs="仿宋_GB2312"/>
          <w:b/>
          <w:color w:val="000000" w:themeColor="text1"/>
          <w:sz w:val="32"/>
          <w:lang w:val="en-US" w:eastAsia="zh-CN"/>
          <w14:textFill>
            <w14:solidFill>
              <w14:schemeClr w14:val="tx1"/>
            </w14:solidFill>
          </w14:textFill>
        </w:rPr>
        <w:t>2</w:t>
      </w:r>
      <w:r>
        <w:rPr>
          <w:rFonts w:hint="eastAsia" w:ascii="仿宋_GB2312" w:hAnsi="仿宋_GB2312" w:eastAsia="仿宋_GB2312" w:cs="仿宋_GB2312"/>
          <w:b/>
          <w:color w:val="000000" w:themeColor="text1"/>
          <w:sz w:val="32"/>
          <w14:textFill>
            <w14:solidFill>
              <w14:schemeClr w14:val="tx1"/>
            </w14:solidFill>
          </w14:textFill>
        </w:rPr>
        <w:t>.</w:t>
      </w:r>
      <w:r>
        <w:rPr>
          <w:rFonts w:hint="eastAsia" w:cs="Times New Roman"/>
          <w:b/>
          <w:color w:val="000000" w:themeColor="text1"/>
          <w:sz w:val="32"/>
          <w14:textFill>
            <w14:solidFill>
              <w14:schemeClr w14:val="tx1"/>
            </w14:solidFill>
          </w14:textFill>
        </w:rPr>
        <w:t>推动气象先进文化发展</w:t>
      </w:r>
    </w:p>
    <w:p>
      <w:pPr>
        <w:pageBreakBefore w:val="0"/>
        <w:widowControl w:val="0"/>
        <w:kinsoku/>
        <w:wordWrap/>
        <w:overflowPunct/>
        <w:topLinePunct w:val="0"/>
        <w:autoSpaceDE/>
        <w:autoSpaceDN/>
        <w:bidi w:val="0"/>
        <w:adjustRightInd/>
        <w:snapToGrid/>
        <w:spacing w:line="560" w:lineRule="exact"/>
        <w:ind w:firstLine="600"/>
        <w:textAlignment w:val="auto"/>
        <w:rPr>
          <w:rFonts w:cs="Times New Roman"/>
          <w:color w:val="000000" w:themeColor="text1"/>
          <w:sz w:val="32"/>
          <w14:textFill>
            <w14:solidFill>
              <w14:schemeClr w14:val="tx1"/>
            </w14:solidFill>
          </w14:textFill>
        </w:rPr>
      </w:pPr>
      <w:r>
        <w:rPr>
          <w:rFonts w:hint="eastAsia" w:cs="Times New Roman"/>
          <w:color w:val="000000" w:themeColor="text1"/>
          <w:sz w:val="32"/>
          <w14:textFill>
            <w14:solidFill>
              <w14:schemeClr w14:val="tx1"/>
            </w14:solidFill>
          </w14:textFill>
        </w:rPr>
        <w:t>明确气象文化发展是气象现代化建设的重要组成部分，牢牢把握社会主义先进文化前进方向，培育和践行社会主义核心价值观，弘扬“大义当先、开放在先、敢为争先、实干率先”的新时代鄞州精神</w:t>
      </w:r>
      <w:r>
        <w:rPr>
          <w:rFonts w:hint="eastAsia" w:cs="Times New Roman"/>
          <w:color w:val="000000" w:themeColor="text1"/>
          <w:sz w:val="32"/>
          <w:lang w:val="en-US" w:eastAsia="zh-CN"/>
          <w14:textFill>
            <w14:solidFill>
              <w14:schemeClr w14:val="tx1"/>
            </w14:solidFill>
          </w14:textFill>
        </w:rPr>
        <w:t>和</w:t>
      </w:r>
      <w:r>
        <w:rPr>
          <w:rFonts w:hint="eastAsia" w:cs="Times New Roman"/>
          <w:color w:val="000000" w:themeColor="text1"/>
          <w:sz w:val="32"/>
          <w14:textFill>
            <w14:solidFill>
              <w14:schemeClr w14:val="tx1"/>
            </w14:solidFill>
          </w14:textFill>
        </w:rPr>
        <w:t>“准确、及时、创新、奉献”的气象人精神，为</w:t>
      </w:r>
      <w:r>
        <w:rPr>
          <w:rFonts w:hint="eastAsia" w:cs="Times New Roman"/>
          <w:color w:val="000000" w:themeColor="text1"/>
          <w:sz w:val="32"/>
          <w:lang w:val="en-US" w:eastAsia="zh-CN"/>
          <w14:textFill>
            <w14:solidFill>
              <w14:schemeClr w14:val="tx1"/>
            </w14:solidFill>
          </w14:textFill>
        </w:rPr>
        <w:t>鄞州</w:t>
      </w:r>
      <w:r>
        <w:rPr>
          <w:rFonts w:hint="eastAsia" w:cs="Times New Roman"/>
          <w:color w:val="000000" w:themeColor="text1"/>
          <w:sz w:val="32"/>
          <w14:textFill>
            <w14:solidFill>
              <w14:schemeClr w14:val="tx1"/>
            </w14:solidFill>
          </w14:textFill>
        </w:rPr>
        <w:t>高质量发展凝聚</w:t>
      </w:r>
      <w:r>
        <w:rPr>
          <w:rFonts w:hint="eastAsia" w:cs="Times New Roman"/>
          <w:color w:val="000000" w:themeColor="text1"/>
          <w:sz w:val="32"/>
          <w:lang w:val="en-US" w:eastAsia="zh-CN"/>
          <w14:textFill>
            <w14:solidFill>
              <w14:schemeClr w14:val="tx1"/>
            </w14:solidFill>
          </w14:textFill>
        </w:rPr>
        <w:t>气象</w:t>
      </w:r>
      <w:r>
        <w:rPr>
          <w:rFonts w:hint="eastAsia" w:cs="Times New Roman"/>
          <w:color w:val="000000" w:themeColor="text1"/>
          <w:sz w:val="32"/>
          <w14:textFill>
            <w14:solidFill>
              <w14:schemeClr w14:val="tx1"/>
            </w14:solidFill>
          </w14:textFill>
        </w:rPr>
        <w:t>精神动力。进一步加强</w:t>
      </w:r>
      <w:r>
        <w:rPr>
          <w:rFonts w:hint="eastAsia"/>
          <w:color w:val="000000" w:themeColor="text1"/>
          <w:sz w:val="32"/>
          <w:shd w:val="clear" w:color="auto" w:fill="FFFFFF"/>
          <w14:textFill>
            <w14:solidFill>
              <w14:schemeClr w14:val="tx1"/>
            </w14:solidFill>
          </w14:textFill>
        </w:rPr>
        <w:t>气象文化建设，优化气象文化建设制度体系，加强气象从业人员的归属感和认同感，从物质、制度和精神三个层面推动形成具有时代特征、部门特点、地域特色、与</w:t>
      </w:r>
      <w:r>
        <w:rPr>
          <w:rFonts w:hint="eastAsia"/>
          <w:color w:val="000000" w:themeColor="text1"/>
          <w:sz w:val="32"/>
          <w:shd w:val="clear" w:color="auto" w:fill="FFFFFF"/>
          <w:lang w:val="en-US" w:eastAsia="zh-CN"/>
          <w14:textFill>
            <w14:solidFill>
              <w14:schemeClr w14:val="tx1"/>
            </w14:solidFill>
          </w14:textFill>
        </w:rPr>
        <w:t>鄞州</w:t>
      </w:r>
      <w:r>
        <w:rPr>
          <w:rFonts w:hint="eastAsia"/>
          <w:color w:val="000000" w:themeColor="text1"/>
          <w:sz w:val="32"/>
          <w:shd w:val="clear" w:color="auto" w:fill="FFFFFF"/>
          <w14:textFill>
            <w14:solidFill>
              <w14:schemeClr w14:val="tx1"/>
            </w14:solidFill>
          </w14:textFill>
        </w:rPr>
        <w:t>气象现代化相适应的</w:t>
      </w:r>
      <w:r>
        <w:rPr>
          <w:rFonts w:hint="eastAsia"/>
          <w:color w:val="000000" w:themeColor="text1"/>
          <w:sz w:val="32"/>
          <w:shd w:val="clear" w:color="auto" w:fill="FFFFFF"/>
          <w:lang w:val="en-US" w:eastAsia="zh-CN"/>
          <w14:textFill>
            <w14:solidFill>
              <w14:schemeClr w14:val="tx1"/>
            </w14:solidFill>
          </w14:textFill>
        </w:rPr>
        <w:t>鄞州</w:t>
      </w:r>
      <w:r>
        <w:rPr>
          <w:rFonts w:hint="eastAsia"/>
          <w:color w:val="000000" w:themeColor="text1"/>
          <w:sz w:val="32"/>
          <w:shd w:val="clear" w:color="auto" w:fill="FFFFFF"/>
          <w14:textFill>
            <w14:solidFill>
              <w14:schemeClr w14:val="tx1"/>
            </w14:solidFill>
          </w14:textFill>
        </w:rPr>
        <w:t>气象文化体系。</w:t>
      </w:r>
      <w:r>
        <w:rPr>
          <w:rFonts w:hint="eastAsia" w:cs="Times New Roman"/>
          <w:color w:val="000000" w:themeColor="text1"/>
          <w:sz w:val="32"/>
          <w14:textFill>
            <w14:solidFill>
              <w14:schemeClr w14:val="tx1"/>
            </w14:solidFill>
          </w14:textFill>
        </w:rPr>
        <w:t>进一步完善气象宣传、网络、科普等在内的气象文化载体，提升气象文化基础设施水平。</w:t>
      </w:r>
    </w:p>
    <w:p>
      <w:pPr>
        <w:pStyle w:val="2"/>
        <w:keepNext/>
        <w:keepLines/>
        <w:pageBreakBefore w:val="0"/>
        <w:widowControl w:val="0"/>
        <w:kinsoku/>
        <w:wordWrap/>
        <w:overflowPunct/>
        <w:topLinePunct w:val="0"/>
        <w:autoSpaceDE/>
        <w:autoSpaceDN/>
        <w:bidi w:val="0"/>
        <w:adjustRightInd/>
        <w:snapToGrid/>
        <w:spacing w:before="0" w:after="0" w:line="560" w:lineRule="exact"/>
        <w:ind w:firstLine="600"/>
        <w:textAlignment w:val="auto"/>
        <w:rPr>
          <w:rFonts w:cs="Times New Roman"/>
          <w:color w:val="000000" w:themeColor="text1"/>
          <w:sz w:val="32"/>
          <w14:textFill>
            <w14:solidFill>
              <w14:schemeClr w14:val="tx1"/>
            </w14:solidFill>
          </w14:textFill>
        </w:rPr>
      </w:pPr>
      <w:bookmarkStart w:id="16" w:name="_Toc46597701"/>
      <w:r>
        <w:rPr>
          <w:rFonts w:hint="eastAsia" w:cs="Times New Roman"/>
          <w:color w:val="000000" w:themeColor="text1"/>
          <w:sz w:val="32"/>
          <w:lang w:val="en-US" w:eastAsia="zh-CN"/>
          <w14:textFill>
            <w14:solidFill>
              <w14:schemeClr w14:val="tx1"/>
            </w14:solidFill>
          </w14:textFill>
        </w:rPr>
        <w:t>四</w:t>
      </w:r>
      <w:r>
        <w:rPr>
          <w:rFonts w:hint="eastAsia" w:cs="Times New Roman"/>
          <w:color w:val="000000" w:themeColor="text1"/>
          <w:sz w:val="32"/>
          <w14:textFill>
            <w14:solidFill>
              <w14:schemeClr w14:val="tx1"/>
            </w14:solidFill>
          </w14:textFill>
        </w:rPr>
        <w:t>、重点工程</w:t>
      </w:r>
      <w:bookmarkEnd w:id="16"/>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00"/>
        <w:jc w:val="both"/>
        <w:textAlignment w:val="auto"/>
        <w:rPr>
          <w:rFonts w:hint="eastAsia" w:cs="Times New Roman"/>
          <w:b/>
          <w:color w:val="000000" w:themeColor="text1"/>
          <w:sz w:val="32"/>
          <w14:textFill>
            <w14:solidFill>
              <w14:schemeClr w14:val="tx1"/>
            </w14:solidFill>
          </w14:textFill>
        </w:rPr>
      </w:pPr>
      <w:r>
        <w:rPr>
          <w:rFonts w:hint="eastAsia" w:cs="Times New Roman"/>
          <w:color w:val="000000" w:themeColor="text1"/>
          <w:sz w:val="32"/>
          <w14:textFill>
            <w14:solidFill>
              <w14:schemeClr w14:val="tx1"/>
            </w14:solidFill>
          </w14:textFill>
        </w:rPr>
        <w:t>“十四五”期间，瞄准气象事业发展目标，聚焦气象事业重点发展任务，并综合考虑与“十三五”项目建设相衔接，我</w:t>
      </w:r>
      <w:r>
        <w:rPr>
          <w:rFonts w:hint="eastAsia" w:cs="Times New Roman"/>
          <w:color w:val="000000" w:themeColor="text1"/>
          <w:sz w:val="32"/>
          <w:lang w:val="en-US" w:eastAsia="zh-CN"/>
          <w14:textFill>
            <w14:solidFill>
              <w14:schemeClr w14:val="tx1"/>
            </w14:solidFill>
          </w14:textFill>
        </w:rPr>
        <w:t>区</w:t>
      </w:r>
      <w:r>
        <w:rPr>
          <w:rFonts w:hint="eastAsia" w:cs="Times New Roman"/>
          <w:color w:val="000000" w:themeColor="text1"/>
          <w:sz w:val="32"/>
          <w14:textFill>
            <w14:solidFill>
              <w14:schemeClr w14:val="tx1"/>
            </w14:solidFill>
          </w14:textFill>
        </w:rPr>
        <w:t>将着力实施</w:t>
      </w:r>
      <w:r>
        <w:rPr>
          <w:rFonts w:hint="eastAsia" w:cs="Times New Roman"/>
          <w:color w:val="000000" w:themeColor="text1"/>
          <w:sz w:val="32"/>
          <w:lang w:val="en-US" w:eastAsia="zh-CN"/>
          <w14:textFill>
            <w14:solidFill>
              <w14:schemeClr w14:val="tx1"/>
            </w14:solidFill>
          </w14:textFill>
        </w:rPr>
        <w:t>气象监测预报预警能力提升工程</w:t>
      </w:r>
      <w:r>
        <w:rPr>
          <w:rFonts w:hint="eastAsia" w:cs="Times New Roman"/>
          <w:color w:val="000000" w:themeColor="text1"/>
          <w:sz w:val="32"/>
          <w14:textFill>
            <w14:solidFill>
              <w14:schemeClr w14:val="tx1"/>
            </w14:solidFill>
          </w14:textFill>
        </w:rPr>
        <w:t>、</w:t>
      </w:r>
      <w:r>
        <w:rPr>
          <w:rFonts w:hint="default" w:cs="Times New Roman"/>
          <w:color w:val="000000" w:themeColor="text1"/>
          <w:sz w:val="32"/>
          <w14:textFill>
            <w14:solidFill>
              <w14:schemeClr w14:val="tx1"/>
            </w14:solidFill>
          </w14:textFill>
        </w:rPr>
        <w:t>气象服务能力提升工程、</w:t>
      </w:r>
      <w:r>
        <w:rPr>
          <w:rFonts w:hint="eastAsia" w:cs="Times New Roman"/>
          <w:color w:val="000000" w:themeColor="text1"/>
          <w:sz w:val="32"/>
          <w14:textFill>
            <w14:solidFill>
              <w14:schemeClr w14:val="tx1"/>
            </w14:solidFill>
          </w14:textFill>
        </w:rPr>
        <w:t>宁波（鄞州）气象科技馆</w:t>
      </w:r>
      <w:r>
        <w:rPr>
          <w:rFonts w:hint="default" w:cs="Times New Roman"/>
          <w:color w:val="000000" w:themeColor="text1"/>
          <w:sz w:val="32"/>
          <w14:textFill>
            <w14:solidFill>
              <w14:schemeClr w14:val="tx1"/>
            </w14:solidFill>
          </w14:textFill>
        </w:rPr>
        <w:t>提升</w:t>
      </w:r>
      <w:r>
        <w:rPr>
          <w:rFonts w:hint="eastAsia" w:cs="Times New Roman"/>
          <w:color w:val="000000" w:themeColor="text1"/>
          <w:sz w:val="32"/>
          <w:lang w:val="en-US" w:eastAsia="zh-CN"/>
          <w14:textFill>
            <w14:solidFill>
              <w14:schemeClr w14:val="tx1"/>
            </w14:solidFill>
          </w14:textFill>
        </w:rPr>
        <w:t>工程</w:t>
      </w:r>
      <w:r>
        <w:rPr>
          <w:rFonts w:hint="default" w:cs="Times New Roman"/>
          <w:color w:val="000000" w:themeColor="text1"/>
          <w:sz w:val="32"/>
          <w:lang w:eastAsia="zh-CN"/>
          <w14:textFill>
            <w14:solidFill>
              <w14:schemeClr w14:val="tx1"/>
            </w14:solidFill>
          </w14:textFill>
        </w:rPr>
        <w:t>、</w:t>
      </w:r>
      <w:r>
        <w:rPr>
          <w:rFonts w:hint="eastAsia" w:cs="Times New Roman"/>
          <w:color w:val="000000" w:themeColor="text1"/>
          <w:sz w:val="32"/>
          <w14:textFill>
            <w14:solidFill>
              <w14:schemeClr w14:val="tx1"/>
            </w14:solidFill>
          </w14:textFill>
        </w:rPr>
        <w:t>气象文化和</w:t>
      </w:r>
      <w:r>
        <w:rPr>
          <w:rFonts w:hint="eastAsia" w:cs="Times New Roman"/>
          <w:color w:val="000000" w:themeColor="text1"/>
          <w:sz w:val="32"/>
          <w:lang w:val="en-US" w:eastAsia="zh-CN"/>
          <w14:textFill>
            <w14:solidFill>
              <w14:schemeClr w14:val="tx1"/>
            </w14:solidFill>
          </w14:textFill>
        </w:rPr>
        <w:t>党建</w:t>
      </w:r>
      <w:r>
        <w:rPr>
          <w:rFonts w:hint="eastAsia" w:cs="Times New Roman"/>
          <w:color w:val="000000" w:themeColor="text1"/>
          <w:sz w:val="32"/>
          <w14:textFill>
            <w14:solidFill>
              <w14:schemeClr w14:val="tx1"/>
            </w14:solidFill>
          </w14:textFill>
        </w:rPr>
        <w:t>工程。</w:t>
      </w:r>
    </w:p>
    <w:p>
      <w:pPr>
        <w:pStyle w:val="3"/>
        <w:keepNext/>
        <w:keepLines/>
        <w:pageBreakBefore w:val="0"/>
        <w:widowControl w:val="0"/>
        <w:numPr>
          <w:ilvl w:val="-1"/>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cs="Times New Roman"/>
          <w:b w:val="0"/>
          <w:bCs w:val="0"/>
          <w:color w:val="000000" w:themeColor="text1"/>
          <w:sz w:val="32"/>
          <w14:textFill>
            <w14:solidFill>
              <w14:schemeClr w14:val="tx1"/>
            </w14:solidFill>
          </w14:textFill>
        </w:rPr>
      </w:pPr>
      <w:r>
        <w:rPr>
          <w:rFonts w:hint="eastAsia" w:ascii="Times New Roman" w:hAnsi="Times New Roman" w:cs="Times New Roman"/>
          <w:b w:val="0"/>
          <w:bCs w:val="0"/>
          <w:color w:val="000000" w:themeColor="text1"/>
          <w:sz w:val="32"/>
          <w:lang w:eastAsia="zh-CN"/>
          <w14:textFill>
            <w14:solidFill>
              <w14:schemeClr w14:val="tx1"/>
            </w14:solidFill>
          </w14:textFill>
        </w:rPr>
        <w:t>（</w:t>
      </w:r>
      <w:r>
        <w:rPr>
          <w:rFonts w:hint="eastAsia" w:ascii="Times New Roman" w:hAnsi="Times New Roman" w:cs="Times New Roman"/>
          <w:b w:val="0"/>
          <w:bCs w:val="0"/>
          <w:color w:val="000000" w:themeColor="text1"/>
          <w:sz w:val="32"/>
          <w:lang w:val="en-US" w:eastAsia="zh-CN"/>
          <w14:textFill>
            <w14:solidFill>
              <w14:schemeClr w14:val="tx1"/>
            </w14:solidFill>
          </w14:textFill>
        </w:rPr>
        <w:t>一）</w:t>
      </w:r>
      <w:r>
        <w:rPr>
          <w:rFonts w:hint="eastAsia" w:ascii="Times New Roman" w:hAnsi="Times New Roman" w:cs="Times New Roman"/>
          <w:b w:val="0"/>
          <w:bCs w:val="0"/>
          <w:color w:val="000000" w:themeColor="text1"/>
          <w:sz w:val="32"/>
          <w14:textFill>
            <w14:solidFill>
              <w14:schemeClr w14:val="tx1"/>
            </w14:solidFill>
          </w14:textFill>
        </w:rPr>
        <w:t>气象监测</w:t>
      </w:r>
      <w:r>
        <w:rPr>
          <w:rFonts w:hint="default" w:ascii="Times New Roman" w:hAnsi="Times New Roman" w:cs="Times New Roman"/>
          <w:b w:val="0"/>
          <w:bCs w:val="0"/>
          <w:color w:val="000000" w:themeColor="text1"/>
          <w:sz w:val="32"/>
          <w14:textFill>
            <w14:solidFill>
              <w14:schemeClr w14:val="tx1"/>
            </w14:solidFill>
          </w14:textFill>
        </w:rPr>
        <w:t>预报</w:t>
      </w:r>
      <w:r>
        <w:rPr>
          <w:rFonts w:hint="eastAsia" w:ascii="Times New Roman" w:hAnsi="Times New Roman" w:cs="Times New Roman"/>
          <w:b w:val="0"/>
          <w:bCs w:val="0"/>
          <w:color w:val="000000" w:themeColor="text1"/>
          <w:sz w:val="32"/>
          <w14:textFill>
            <w14:solidFill>
              <w14:schemeClr w14:val="tx1"/>
            </w14:solidFill>
          </w14:textFill>
        </w:rPr>
        <w:t>预警能力提升工程</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sz w:val="32"/>
        </w:rPr>
      </w:pPr>
      <w:r>
        <w:rPr>
          <w:rFonts w:hint="eastAsia"/>
          <w:sz w:val="32"/>
          <w:lang w:val="en-US" w:eastAsia="zh-CN"/>
        </w:rPr>
        <w:t>本工程将开展</w:t>
      </w:r>
      <w:r>
        <w:rPr>
          <w:rFonts w:hint="eastAsia"/>
          <w:sz w:val="32"/>
        </w:rPr>
        <w:t>地面气象观测、高空</w:t>
      </w:r>
      <w:r>
        <w:rPr>
          <w:rFonts w:hint="eastAsia"/>
          <w:sz w:val="32"/>
          <w:lang w:val="en-US" w:eastAsia="zh-CN"/>
        </w:rPr>
        <w:t>雷达</w:t>
      </w:r>
      <w:r>
        <w:rPr>
          <w:rFonts w:hint="eastAsia"/>
          <w:sz w:val="32"/>
        </w:rPr>
        <w:t>气象探测</w:t>
      </w:r>
      <w:r>
        <w:rPr>
          <w:rFonts w:hint="eastAsia"/>
          <w:sz w:val="32"/>
          <w:lang w:eastAsia="zh-CN"/>
        </w:rPr>
        <w:t>、</w:t>
      </w:r>
      <w:r>
        <w:rPr>
          <w:rFonts w:hint="eastAsia"/>
          <w:sz w:val="32"/>
        </w:rPr>
        <w:t>特殊气象观测</w:t>
      </w:r>
      <w:r>
        <w:rPr>
          <w:rFonts w:hint="eastAsia"/>
          <w:sz w:val="32"/>
          <w:lang w:eastAsia="zh-CN"/>
        </w:rPr>
        <w:t>、</w:t>
      </w:r>
      <w:r>
        <w:rPr>
          <w:rFonts w:hint="default"/>
          <w:sz w:val="32"/>
        </w:rPr>
        <w:t>智能预报业务提升</w:t>
      </w:r>
      <w:r>
        <w:rPr>
          <w:rFonts w:hint="eastAsia"/>
          <w:sz w:val="32"/>
          <w:lang w:val="en-US" w:eastAsia="zh-CN"/>
        </w:rPr>
        <w:t>建设，全面提升我区气象监测预报预警能力</w:t>
      </w:r>
      <w:r>
        <w:rPr>
          <w:rFonts w:hint="eastAsia"/>
          <w:sz w:val="32"/>
        </w:rPr>
        <w:t>。</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sz w:val="32"/>
        </w:rPr>
      </w:pPr>
      <w:r>
        <w:rPr>
          <w:rFonts w:hint="eastAsia"/>
          <w:sz w:val="32"/>
          <w:lang w:val="en-US" w:eastAsia="zh-CN"/>
        </w:rPr>
        <w:t>一是</w:t>
      </w:r>
      <w:r>
        <w:rPr>
          <w:rFonts w:hint="eastAsia"/>
          <w:sz w:val="32"/>
        </w:rPr>
        <w:t>对鄞州区地面气象观测设备的加密、改造</w:t>
      </w:r>
      <w:r>
        <w:rPr>
          <w:rFonts w:hint="eastAsia"/>
          <w:sz w:val="32"/>
          <w:lang w:eastAsia="zh-CN"/>
        </w:rPr>
        <w:t>、</w:t>
      </w:r>
      <w:r>
        <w:rPr>
          <w:rFonts w:hint="eastAsia"/>
          <w:sz w:val="32"/>
        </w:rPr>
        <w:t>更新，优化气象观测系统站网布局，提高全时、全域、多要素气象综合观测能力。</w:t>
      </w:r>
    </w:p>
    <w:p>
      <w:pPr>
        <w:pageBreakBefore w:val="0"/>
        <w:widowControl w:val="0"/>
        <w:numPr>
          <w:ilvl w:val="-1"/>
          <w:numId w:val="0"/>
        </w:numPr>
        <w:kinsoku/>
        <w:wordWrap/>
        <w:overflowPunct/>
        <w:topLinePunct w:val="0"/>
        <w:autoSpaceDE/>
        <w:autoSpaceDN/>
        <w:bidi w:val="0"/>
        <w:adjustRightInd/>
        <w:snapToGrid/>
        <w:spacing w:line="560" w:lineRule="exact"/>
        <w:ind w:firstLine="600"/>
        <w:textAlignment w:val="auto"/>
        <w:rPr>
          <w:rFonts w:hint="eastAsia"/>
          <w:sz w:val="32"/>
        </w:rPr>
      </w:pPr>
      <w:r>
        <w:rPr>
          <w:rFonts w:hint="eastAsia"/>
          <w:sz w:val="32"/>
          <w:lang w:val="en-US" w:eastAsia="zh-CN"/>
        </w:rPr>
        <w:t>二是</w:t>
      </w:r>
      <w:r>
        <w:rPr>
          <w:rFonts w:hint="eastAsia"/>
          <w:sz w:val="32"/>
        </w:rPr>
        <w:t>根据</w:t>
      </w:r>
      <w:r>
        <w:rPr>
          <w:rFonts w:hint="eastAsia"/>
          <w:sz w:val="32"/>
          <w:lang w:val="en-US" w:eastAsia="zh-CN"/>
        </w:rPr>
        <w:t>宁波市气象局</w:t>
      </w:r>
      <w:r>
        <w:rPr>
          <w:rFonts w:hint="eastAsia"/>
          <w:sz w:val="32"/>
        </w:rPr>
        <w:t>统一部署，建设X波段双偏振相控阵天气雷达，构建覆盖全宁波行政区域的天气雷达协同智能观测网，提高强对流天气高时空分辨率实时三维探测和预警能力。</w:t>
      </w:r>
    </w:p>
    <w:p>
      <w:pPr>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default"/>
          <w:sz w:val="32"/>
          <w:lang w:val="en-US" w:eastAsia="zh-CN"/>
        </w:rPr>
      </w:pPr>
      <w:r>
        <w:rPr>
          <w:rFonts w:hint="eastAsia"/>
          <w:sz w:val="32"/>
          <w:lang w:val="en-US" w:eastAsia="zh-CN"/>
        </w:rPr>
        <w:t>三是结合我区特色，拟拓展旅游气象服务，助力东钱湖旅游、云龙龙舟赛开展，发展旅游经济。</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firstLine="640" w:firstLineChars="200"/>
        <w:textAlignment w:val="auto"/>
        <w:rPr>
          <w:rFonts w:hint="default"/>
          <w:sz w:val="32"/>
          <w:lang w:eastAsia="zh-CN"/>
        </w:rPr>
      </w:pPr>
      <w:r>
        <w:rPr>
          <w:rFonts w:hint="eastAsia"/>
          <w:sz w:val="32"/>
          <w:lang w:val="en-US" w:eastAsia="zh-CN"/>
        </w:rPr>
        <w:t>四是</w:t>
      </w:r>
      <w:r>
        <w:rPr>
          <w:rFonts w:hint="default"/>
          <w:sz w:val="32"/>
          <w:lang w:eastAsia="zh-CN"/>
        </w:rPr>
        <w:t>开展智能预报业务系统建设，依托数值预报和高分辨率观测数据，结合短临预报技术和数据分析应用技术，在上级气象部门的指导下，实现智能网格数值预报释用平台、气象灾害风险评估预警平台建设在我局的落地，实现对鄞州区常规气象要素和灾害天气的精细化智能网格预报，满足专业化、个性化气象服务的供给需要。主要包括：对东钱湖致灾大风特征进行分析研究，凝练东钱湖大风预报指标；开展东吴、五乡片区暴雨致灾分析，重点研究强降水可能引发的次生灾害；深化蓝海气象指数预报研究；开展鄞州负氧离子特征研究，为鄞州申报中国天然氧吧提供数据支撑。</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22" w:type="dxa"/>
            <w:shd w:val="clear" w:color="auto" w:fill="auto"/>
            <w:vAlign w:val="center"/>
          </w:tcPr>
          <w:p>
            <w:pPr>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eastAsia="黑体" w:cs="Times New Roman"/>
                <w:color w:val="000000" w:themeColor="text1"/>
                <w:sz w:val="32"/>
                <w:szCs w:val="28"/>
                <w14:textFill>
                  <w14:solidFill>
                    <w14:schemeClr w14:val="tx1"/>
                  </w14:solidFill>
                </w14:textFill>
              </w:rPr>
            </w:pPr>
            <w:r>
              <w:rPr>
                <w:rFonts w:hint="eastAsia" w:eastAsia="黑体" w:cs="Times New Roman"/>
                <w:color w:val="000000" w:themeColor="text1"/>
                <w:sz w:val="28"/>
                <w:szCs w:val="28"/>
                <w14:textFill>
                  <w14:solidFill>
                    <w14:schemeClr w14:val="tx1"/>
                  </w14:solidFill>
                </w14:textFill>
              </w:rPr>
              <w:t>专栏</w:t>
            </w:r>
            <w:r>
              <w:rPr>
                <w:rFonts w:eastAsia="黑体" w:cs="Times New Roman"/>
                <w:color w:val="000000" w:themeColor="text1"/>
                <w:sz w:val="28"/>
                <w:szCs w:val="28"/>
                <w14:textFill>
                  <w14:solidFill>
                    <w14:schemeClr w14:val="tx1"/>
                  </w14:solidFill>
                </w14:textFill>
              </w:rPr>
              <w:t>4-</w:t>
            </w:r>
            <w:r>
              <w:rPr>
                <w:rFonts w:hint="eastAsia" w:eastAsia="黑体" w:cs="Times New Roman"/>
                <w:color w:val="000000" w:themeColor="text1"/>
                <w:sz w:val="28"/>
                <w:szCs w:val="28"/>
                <w:lang w:val="en-US" w:eastAsia="zh-CN"/>
                <w14:textFill>
                  <w14:solidFill>
                    <w14:schemeClr w14:val="tx1"/>
                  </w14:solidFill>
                </w14:textFill>
              </w:rPr>
              <w:t>1</w:t>
            </w:r>
            <w:r>
              <w:rPr>
                <w:rFonts w:hint="eastAsia" w:eastAsia="黑体" w:cs="Times New Roman"/>
                <w:color w:val="000000" w:themeColor="text1"/>
                <w:sz w:val="28"/>
                <w:szCs w:val="28"/>
                <w14:textFill>
                  <w14:solidFill>
                    <w14:schemeClr w14:val="tx1"/>
                  </w14:solidFill>
                </w14:textFill>
              </w:rPr>
              <w:t>气象监测预报预警能力提升工程建设内容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shd w:val="clear" w:color="auto" w:fill="auto"/>
          </w:tcPr>
          <w:p>
            <w:pPr>
              <w:pageBreakBefore w:val="0"/>
              <w:widowControl w:val="0"/>
              <w:kinsoku/>
              <w:wordWrap/>
              <w:overflowPunct/>
              <w:topLinePunct w:val="0"/>
              <w:autoSpaceDE/>
              <w:autoSpaceDN/>
              <w:bidi w:val="0"/>
              <w:adjustRightInd/>
              <w:snapToGrid/>
              <w:spacing w:line="560" w:lineRule="exact"/>
              <w:ind w:firstLine="482"/>
              <w:textAlignment w:val="auto"/>
              <w:rPr>
                <w:rFonts w:hint="eastAsia"/>
                <w:bCs/>
                <w:color w:val="000000" w:themeColor="text1"/>
                <w:sz w:val="24"/>
                <w:lang w:val="en-US" w:eastAsia="zh-CN"/>
                <w14:textFill>
                  <w14:solidFill>
                    <w14:schemeClr w14:val="tx1"/>
                  </w14:solidFill>
                </w14:textFill>
              </w:rPr>
            </w:pPr>
            <w:r>
              <w:rPr>
                <w:rFonts w:hint="eastAsia"/>
                <w:b/>
                <w:bCs w:val="0"/>
                <w:color w:val="000000" w:themeColor="text1"/>
                <w:sz w:val="24"/>
                <w:lang w:eastAsia="zh-CN"/>
                <w14:textFill>
                  <w14:solidFill>
                    <w14:schemeClr w14:val="tx1"/>
                  </w14:solidFill>
                </w14:textFill>
              </w:rPr>
              <w:t>地面气象观测系统：</w:t>
            </w:r>
            <w:r>
              <w:rPr>
                <w:rFonts w:hint="eastAsia"/>
                <w:bCs/>
                <w:color w:val="000000" w:themeColor="text1"/>
                <w:sz w:val="24"/>
                <w:lang w:val="en-US" w:eastAsia="zh-CN"/>
                <w14:textFill>
                  <w14:solidFill>
                    <w14:schemeClr w14:val="tx1"/>
                  </w14:solidFill>
                </w14:textFill>
              </w:rPr>
              <w:t>建设</w:t>
            </w:r>
            <w:r>
              <w:rPr>
                <w:rFonts w:hint="eastAsia"/>
                <w:bCs/>
                <w:color w:val="000000" w:themeColor="text1"/>
                <w:sz w:val="24"/>
                <w:lang w:eastAsia="zh-CN"/>
                <w14:textFill>
                  <w14:solidFill>
                    <w14:schemeClr w14:val="tx1"/>
                  </w14:solidFill>
                </w14:textFill>
              </w:rPr>
              <w:t>6要素区域自动站</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数据采集器</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温雨区域站</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高清视频监控</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全天空状况仪</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能见度仪</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6要素便携自动站</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北斗通信</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集成小型气象探测设备</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能见度标校仪</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积雪观测点传输模块升级</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无人机</w:t>
            </w:r>
            <w:r>
              <w:rPr>
                <w:rFonts w:hint="eastAsia"/>
                <w:bCs/>
                <w:color w:val="000000" w:themeColor="text1"/>
                <w:sz w:val="24"/>
                <w:lang w:val="en-US" w:eastAsia="zh-CN"/>
                <w14:textFill>
                  <w14:solidFill>
                    <w14:schemeClr w14:val="tx1"/>
                  </w14:solidFill>
                </w14:textFill>
              </w:rPr>
              <w:t>、</w:t>
            </w:r>
            <w:r>
              <w:rPr>
                <w:rFonts w:hint="eastAsia"/>
                <w:bCs/>
                <w:color w:val="000000" w:themeColor="text1"/>
                <w:sz w:val="24"/>
                <w:lang w:eastAsia="zh-CN"/>
                <w14:textFill>
                  <w14:solidFill>
                    <w14:schemeClr w14:val="tx1"/>
                  </w14:solidFill>
                </w14:textFill>
              </w:rPr>
              <w:t>通讯模块</w:t>
            </w:r>
            <w:r>
              <w:rPr>
                <w:rFonts w:hint="eastAsia"/>
                <w:bCs/>
                <w:color w:val="000000" w:themeColor="text1"/>
                <w:sz w:val="24"/>
                <w:lang w:val="en-US" w:eastAsia="zh-CN"/>
                <w14:textFill>
                  <w14:solidFill>
                    <w14:schemeClr w14:val="tx1"/>
                  </w14:solidFill>
                </w14:textFill>
              </w:rPr>
              <w:t>、全要素高速公路交通气象观测站、高速公路能见度观测站等气象观测仪器设备。</w:t>
            </w:r>
          </w:p>
          <w:p>
            <w:pPr>
              <w:pageBreakBefore w:val="0"/>
              <w:widowControl w:val="0"/>
              <w:kinsoku/>
              <w:wordWrap/>
              <w:overflowPunct/>
              <w:topLinePunct w:val="0"/>
              <w:autoSpaceDE/>
              <w:autoSpaceDN/>
              <w:bidi w:val="0"/>
              <w:adjustRightInd/>
              <w:snapToGrid/>
              <w:spacing w:line="560" w:lineRule="exact"/>
              <w:ind w:firstLine="482"/>
              <w:textAlignment w:val="auto"/>
              <w:rPr>
                <w:rFonts w:hint="eastAsia"/>
                <w:bCs/>
                <w:color w:val="000000" w:themeColor="text1"/>
                <w:sz w:val="24"/>
                <w:lang w:eastAsia="zh-CN"/>
                <w14:textFill>
                  <w14:solidFill>
                    <w14:schemeClr w14:val="tx1"/>
                  </w14:solidFill>
                </w14:textFill>
              </w:rPr>
            </w:pPr>
            <w:r>
              <w:rPr>
                <w:rFonts w:hint="default"/>
                <w:b/>
                <w:bCs w:val="0"/>
                <w:color w:val="000000" w:themeColor="text1"/>
                <w:sz w:val="24"/>
                <w:lang w:val="en-US" w:eastAsia="zh-CN"/>
                <w14:textFill>
                  <w14:solidFill>
                    <w14:schemeClr w14:val="tx1"/>
                  </w14:solidFill>
                </w14:textFill>
              </w:rPr>
              <w:t>高空雷达气象探测系统</w:t>
            </w:r>
            <w:r>
              <w:rPr>
                <w:rFonts w:hint="eastAsia"/>
                <w:b/>
                <w:bCs w:val="0"/>
                <w:color w:val="000000" w:themeColor="text1"/>
                <w:sz w:val="24"/>
                <w:lang w:val="en-US" w:eastAsia="zh-CN"/>
                <w14:textFill>
                  <w14:solidFill>
                    <w14:schemeClr w14:val="tx1"/>
                  </w14:solidFill>
                </w14:textFill>
              </w:rPr>
              <w:t>：</w:t>
            </w:r>
            <w:r>
              <w:rPr>
                <w:rFonts w:hint="eastAsia"/>
                <w:bCs/>
                <w:color w:val="000000" w:themeColor="text1"/>
                <w:sz w:val="24"/>
                <w:lang w:val="en-US" w:eastAsia="zh-CN"/>
                <w14:textFill>
                  <w14:solidFill>
                    <w14:schemeClr w14:val="tx1"/>
                  </w14:solidFill>
                </w14:textFill>
              </w:rPr>
              <w:t>新建</w:t>
            </w:r>
            <w:r>
              <w:rPr>
                <w:rFonts w:hint="eastAsia"/>
                <w:bCs/>
                <w:color w:val="000000" w:themeColor="text1"/>
                <w:sz w:val="24"/>
                <w:lang w:eastAsia="zh-CN"/>
                <w14:textFill>
                  <w14:solidFill>
                    <w14:schemeClr w14:val="tx1"/>
                  </w14:solidFill>
                </w14:textFill>
              </w:rPr>
              <w:t>X波段双偏振相控阵雷达</w:t>
            </w:r>
            <w:r>
              <w:rPr>
                <w:rFonts w:hint="eastAsia"/>
                <w:bCs/>
                <w:color w:val="000000" w:themeColor="text1"/>
                <w:sz w:val="24"/>
                <w:lang w:val="en-US" w:eastAsia="zh-CN"/>
                <w14:textFill>
                  <w14:solidFill>
                    <w14:schemeClr w14:val="tx1"/>
                  </w14:solidFill>
                </w14:textFill>
              </w:rPr>
              <w:t>1部</w:t>
            </w:r>
            <w:r>
              <w:rPr>
                <w:rFonts w:hint="eastAsia"/>
                <w:bCs/>
                <w:color w:val="000000" w:themeColor="text1"/>
                <w:sz w:val="24"/>
                <w:lang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line="560" w:lineRule="exact"/>
              <w:ind w:firstLine="482"/>
              <w:textAlignment w:val="auto"/>
              <w:rPr>
                <w:rFonts w:hint="default"/>
                <w:bCs/>
                <w:color w:val="000000" w:themeColor="text1"/>
                <w:sz w:val="24"/>
                <w:lang w:val="en-US" w:eastAsia="zh-CN"/>
                <w14:textFill>
                  <w14:solidFill>
                    <w14:schemeClr w14:val="tx1"/>
                  </w14:solidFill>
                </w14:textFill>
              </w:rPr>
            </w:pPr>
            <w:r>
              <w:rPr>
                <w:rFonts w:hint="default"/>
                <w:b/>
                <w:bCs w:val="0"/>
                <w:color w:val="000000" w:themeColor="text1"/>
                <w:sz w:val="24"/>
                <w:lang w:val="en-US" w:eastAsia="zh-CN"/>
                <w14:textFill>
                  <w14:solidFill>
                    <w14:schemeClr w14:val="tx1"/>
                  </w14:solidFill>
                </w14:textFill>
              </w:rPr>
              <w:t>特殊气象观测系统</w:t>
            </w:r>
            <w:r>
              <w:rPr>
                <w:rFonts w:hint="eastAsia"/>
                <w:b/>
                <w:bCs w:val="0"/>
                <w:color w:val="000000" w:themeColor="text1"/>
                <w:sz w:val="24"/>
                <w:lang w:val="en-US" w:eastAsia="zh-CN"/>
                <w14:textFill>
                  <w14:solidFill>
                    <w14:schemeClr w14:val="tx1"/>
                  </w14:solidFill>
                </w14:textFill>
              </w:rPr>
              <w:t>：</w:t>
            </w:r>
            <w:r>
              <w:rPr>
                <w:rFonts w:hint="default"/>
                <w:bCs/>
                <w:color w:val="000000" w:themeColor="text1"/>
                <w:sz w:val="24"/>
                <w:lang w:val="en-US" w:eastAsia="zh-CN"/>
                <w14:textFill>
                  <w14:solidFill>
                    <w14:schemeClr w14:val="tx1"/>
                  </w14:solidFill>
                </w14:textFill>
              </w:rPr>
              <w:t>新建水体观测站</w:t>
            </w:r>
            <w:r>
              <w:rPr>
                <w:rFonts w:hint="eastAsia"/>
                <w:bCs/>
                <w:color w:val="000000" w:themeColor="text1"/>
                <w:sz w:val="24"/>
                <w:lang w:val="en-US" w:eastAsia="zh-CN"/>
                <w14:textFill>
                  <w14:solidFill>
                    <w14:schemeClr w14:val="tx1"/>
                  </w14:solidFill>
                </w14:textFill>
              </w:rPr>
              <w:t>和</w:t>
            </w:r>
            <w:r>
              <w:rPr>
                <w:rFonts w:hint="default"/>
                <w:bCs/>
                <w:color w:val="000000" w:themeColor="text1"/>
                <w:sz w:val="24"/>
                <w:lang w:val="en-US" w:eastAsia="zh-CN"/>
                <w14:textFill>
                  <w14:solidFill>
                    <w14:schemeClr w14:val="tx1"/>
                  </w14:solidFill>
                </w14:textFill>
              </w:rPr>
              <w:t>大气电场监测站。</w:t>
            </w:r>
          </w:p>
          <w:p>
            <w:pPr>
              <w:pageBreakBefore w:val="0"/>
              <w:widowControl w:val="0"/>
              <w:kinsoku/>
              <w:wordWrap/>
              <w:overflowPunct/>
              <w:topLinePunct w:val="0"/>
              <w:autoSpaceDE/>
              <w:autoSpaceDN/>
              <w:bidi w:val="0"/>
              <w:adjustRightInd/>
              <w:snapToGrid/>
              <w:spacing w:line="560" w:lineRule="exact"/>
              <w:ind w:firstLine="482"/>
              <w:textAlignment w:val="auto"/>
              <w:rPr>
                <w:rFonts w:hint="default"/>
                <w:bCs/>
                <w:color w:val="000000" w:themeColor="text1"/>
                <w:sz w:val="24"/>
                <w:lang w:val="en-US" w:eastAsia="zh-CN"/>
                <w14:textFill>
                  <w14:solidFill>
                    <w14:schemeClr w14:val="tx1"/>
                  </w14:solidFill>
                </w14:textFill>
              </w:rPr>
            </w:pPr>
            <w:r>
              <w:rPr>
                <w:rFonts w:hint="default"/>
                <w:b/>
                <w:bCs w:val="0"/>
                <w:color w:val="000000" w:themeColor="text1"/>
                <w:sz w:val="24"/>
                <w:lang w:val="en-US" w:eastAsia="zh-CN"/>
                <w14:textFill>
                  <w14:solidFill>
                    <w14:schemeClr w14:val="tx1"/>
                  </w14:solidFill>
                </w14:textFill>
              </w:rPr>
              <w:t>智能预报业务提升</w:t>
            </w:r>
            <w:r>
              <w:rPr>
                <w:rFonts w:hint="eastAsia"/>
                <w:b/>
                <w:bCs w:val="0"/>
                <w:color w:val="000000" w:themeColor="text1"/>
                <w:sz w:val="24"/>
                <w:lang w:val="en-US" w:eastAsia="zh-CN"/>
                <w14:textFill>
                  <w14:solidFill>
                    <w14:schemeClr w14:val="tx1"/>
                  </w14:solidFill>
                </w14:textFill>
              </w:rPr>
              <w:t>：</w:t>
            </w:r>
            <w:r>
              <w:rPr>
                <w:rFonts w:hint="default"/>
                <w:bCs/>
                <w:color w:val="000000" w:themeColor="text1"/>
                <w:sz w:val="24"/>
                <w:lang w:val="en-US" w:eastAsia="zh-CN"/>
                <w14:textFill>
                  <w14:solidFill>
                    <w14:schemeClr w14:val="tx1"/>
                  </w14:solidFill>
                </w14:textFill>
              </w:rPr>
              <w:t>开展城市精细化气象服务，新建城市小型气象观测站；开展东钱湖致灾大风研究，形成东钱湖大风预报指标；开展东吴、五乡等重点山区暴雨致灾分析；深化咸祥蓝海气象指数；鄞州负氧离子分布情况研究。</w:t>
            </w:r>
          </w:p>
          <w:p>
            <w:pPr>
              <w:pageBreakBefore w:val="0"/>
              <w:widowControl w:val="0"/>
              <w:kinsoku/>
              <w:wordWrap/>
              <w:overflowPunct/>
              <w:topLinePunct w:val="0"/>
              <w:autoSpaceDE/>
              <w:autoSpaceDN/>
              <w:bidi w:val="0"/>
              <w:adjustRightInd/>
              <w:snapToGrid/>
              <w:spacing w:line="560" w:lineRule="exact"/>
              <w:ind w:firstLine="482"/>
              <w:textAlignment w:val="auto"/>
              <w:rPr>
                <w:rFonts w:hint="default"/>
                <w:bCs/>
                <w:color w:val="000000" w:themeColor="text1"/>
                <w:sz w:val="24"/>
                <w:lang w:val="en-US" w:eastAsia="zh-CN"/>
                <w14:textFill>
                  <w14:solidFill>
                    <w14:schemeClr w14:val="tx1"/>
                  </w14:solidFill>
                </w14:textFill>
              </w:rPr>
            </w:pPr>
            <w:r>
              <w:rPr>
                <w:rFonts w:hint="eastAsia"/>
                <w:b/>
                <w:bCs w:val="0"/>
                <w:color w:val="000000" w:themeColor="text1"/>
                <w:sz w:val="24"/>
                <w:lang w:val="en-US" w:eastAsia="zh-CN"/>
                <w14:textFill>
                  <w14:solidFill>
                    <w14:schemeClr w14:val="tx1"/>
                  </w14:solidFill>
                </w14:textFill>
              </w:rPr>
              <w:t>其他：</w:t>
            </w:r>
            <w:r>
              <w:rPr>
                <w:rFonts w:hint="default"/>
                <w:bCs/>
                <w:color w:val="000000" w:themeColor="text1"/>
                <w:sz w:val="24"/>
                <w:lang w:val="en-US" w:eastAsia="zh-CN"/>
                <w14:textFill>
                  <w14:solidFill>
                    <w14:schemeClr w14:val="tx1"/>
                  </w14:solidFill>
                </w14:textFill>
              </w:rPr>
              <w:t>视频会商平台升级、新建LED 、双回路UPS改造</w:t>
            </w:r>
            <w:r>
              <w:rPr>
                <w:rFonts w:hint="eastAsia"/>
                <w:bCs/>
                <w:color w:val="000000" w:themeColor="text1"/>
                <w:sz w:val="24"/>
                <w:lang w:val="en-US" w:eastAsia="zh-CN"/>
                <w14:textFill>
                  <w14:solidFill>
                    <w14:schemeClr w14:val="tx1"/>
                  </w14:solidFill>
                </w14:textFill>
              </w:rPr>
              <w:t>。</w:t>
            </w:r>
          </w:p>
        </w:tc>
      </w:tr>
    </w:tbl>
    <w:p>
      <w:pPr>
        <w:pStyle w:val="3"/>
        <w:keepNext/>
        <w:keepLines/>
        <w:pageBreakBefore w:val="0"/>
        <w:widowControl w:val="0"/>
        <w:numPr>
          <w:ilvl w:val="-1"/>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楷体_GB2312" w:hAnsi="楷体_GB2312" w:eastAsia="楷体_GB2312" w:cs="楷体_GB2312"/>
          <w:b w:val="0"/>
          <w:bCs w:val="0"/>
          <w:color w:val="000000" w:themeColor="text1"/>
          <w:sz w:val="32"/>
          <w14:textFill>
            <w14:solidFill>
              <w14:schemeClr w14:val="tx1"/>
            </w14:solidFill>
          </w14:textFill>
        </w:rPr>
      </w:pPr>
      <w:bookmarkStart w:id="17" w:name="_Toc46597704"/>
      <w:r>
        <w:rPr>
          <w:rFonts w:hint="eastAsia" w:ascii="楷体_GB2312" w:hAnsi="楷体_GB2312" w:eastAsia="楷体_GB2312" w:cs="楷体_GB2312"/>
          <w:b w:val="0"/>
          <w:bCs w:val="0"/>
          <w:color w:val="000000" w:themeColor="text1"/>
          <w:sz w:val="32"/>
          <w14:textFill>
            <w14:solidFill>
              <w14:schemeClr w14:val="tx1"/>
            </w14:solidFill>
          </w14:textFill>
        </w:rPr>
        <w:t>（</w:t>
      </w:r>
      <w:r>
        <w:rPr>
          <w:rFonts w:hint="eastAsia" w:ascii="楷体_GB2312" w:hAnsi="楷体_GB2312" w:eastAsia="楷体_GB2312" w:cs="楷体_GB2312"/>
          <w:b w:val="0"/>
          <w:bCs w:val="0"/>
          <w:color w:val="000000" w:themeColor="text1"/>
          <w:sz w:val="32"/>
          <w:lang w:val="en-US" w:eastAsia="zh-CN"/>
          <w14:textFill>
            <w14:solidFill>
              <w14:schemeClr w14:val="tx1"/>
            </w14:solidFill>
          </w14:textFill>
        </w:rPr>
        <w:t>二</w:t>
      </w:r>
      <w:r>
        <w:rPr>
          <w:rFonts w:hint="eastAsia" w:ascii="楷体_GB2312" w:hAnsi="楷体_GB2312" w:eastAsia="楷体_GB2312" w:cs="楷体_GB2312"/>
          <w:b w:val="0"/>
          <w:bCs w:val="0"/>
          <w:color w:val="000000" w:themeColor="text1"/>
          <w:sz w:val="32"/>
          <w14:textFill>
            <w14:solidFill>
              <w14:schemeClr w14:val="tx1"/>
            </w14:solidFill>
          </w14:textFill>
        </w:rPr>
        <w:t>）气象服务能力提升工程</w:t>
      </w:r>
    </w:p>
    <w:p>
      <w:pPr>
        <w:pageBreakBefore w:val="0"/>
        <w:widowControl w:val="0"/>
        <w:kinsoku/>
        <w:wordWrap/>
        <w:overflowPunct/>
        <w:topLinePunct w:val="0"/>
        <w:autoSpaceDE/>
        <w:autoSpaceDN/>
        <w:bidi w:val="0"/>
        <w:adjustRightInd/>
        <w:snapToGrid/>
        <w:spacing w:line="560" w:lineRule="exact"/>
        <w:ind w:firstLine="600"/>
        <w:textAlignment w:val="auto"/>
        <w:rPr>
          <w:rFonts w:hint="default" w:eastAsia="仿宋_GB2312" w:cs="Times New Roman"/>
          <w:color w:val="000000" w:themeColor="text1"/>
          <w:sz w:val="32"/>
          <w:lang w:eastAsia="zh-CN"/>
          <w14:textFill>
            <w14:solidFill>
              <w14:schemeClr w14:val="tx1"/>
            </w14:solidFill>
          </w14:textFill>
        </w:rPr>
      </w:pPr>
      <w:r>
        <w:rPr>
          <w:rFonts w:hint="default" w:eastAsia="仿宋_GB2312" w:cs="Times New Roman"/>
          <w:color w:val="000000" w:themeColor="text1"/>
          <w:sz w:val="32"/>
          <w:lang w:eastAsia="zh-CN"/>
          <w14:textFill>
            <w14:solidFill>
              <w14:schemeClr w14:val="tx1"/>
            </w14:solidFill>
          </w14:textFill>
        </w:rPr>
        <w:t>气象服务能力提升工程包括城市气象服务</w:t>
      </w:r>
      <w:r>
        <w:rPr>
          <w:rFonts w:hint="eastAsia" w:eastAsia="仿宋_GB2312" w:cs="Times New Roman"/>
          <w:color w:val="000000" w:themeColor="text1"/>
          <w:sz w:val="32"/>
          <w:lang w:eastAsia="zh-CN"/>
          <w14:textFill>
            <w14:solidFill>
              <w14:schemeClr w14:val="tx1"/>
            </w14:solidFill>
          </w14:textFill>
        </w:rPr>
        <w:t>、</w:t>
      </w:r>
      <w:r>
        <w:rPr>
          <w:rFonts w:hint="default" w:eastAsia="仿宋_GB2312" w:cs="Times New Roman"/>
          <w:color w:val="000000" w:themeColor="text1"/>
          <w:sz w:val="32"/>
          <w:lang w:eastAsia="zh-CN"/>
          <w14:textFill>
            <w14:solidFill>
              <w14:schemeClr w14:val="tx1"/>
            </w14:solidFill>
          </w14:textFill>
        </w:rPr>
        <w:t>现代农业气象服务</w:t>
      </w:r>
      <w:r>
        <w:rPr>
          <w:rFonts w:hint="eastAsia" w:eastAsia="仿宋_GB2312" w:cs="Times New Roman"/>
          <w:color w:val="000000" w:themeColor="text1"/>
          <w:sz w:val="32"/>
          <w:lang w:val="en-US" w:eastAsia="zh-CN"/>
          <w14:textFill>
            <w14:solidFill>
              <w14:schemeClr w14:val="tx1"/>
            </w14:solidFill>
          </w14:textFill>
        </w:rPr>
        <w:t>和交通气象服务</w:t>
      </w:r>
      <w:r>
        <w:rPr>
          <w:rFonts w:hint="default" w:eastAsia="仿宋_GB2312" w:cs="Times New Roman"/>
          <w:color w:val="000000" w:themeColor="text1"/>
          <w:sz w:val="32"/>
          <w:lang w:eastAsia="zh-CN"/>
          <w14:textFill>
            <w14:solidFill>
              <w14:schemeClr w14:val="tx1"/>
            </w14:solidFill>
          </w14:textFill>
        </w:rPr>
        <w:t>。</w:t>
      </w:r>
    </w:p>
    <w:p>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643" w:firstLineChars="200"/>
        <w:textAlignment w:val="auto"/>
        <w:rPr>
          <w:rFonts w:hint="default" w:ascii="Times New Roman" w:hAnsi="Times New Roman" w:eastAsia="仿宋_GB2312" w:cs="Times New Roman"/>
          <w:color w:val="000000" w:themeColor="text1"/>
          <w:sz w:val="32"/>
          <w14:textFill>
            <w14:solidFill>
              <w14:schemeClr w14:val="tx1"/>
            </w14:solidFill>
          </w14:textFill>
        </w:rPr>
      </w:pPr>
      <w:r>
        <w:rPr>
          <w:rFonts w:hint="eastAsia" w:ascii="仿宋_GB2312" w:hAnsi="仿宋_GB2312" w:eastAsia="仿宋_GB2312" w:cs="仿宋_GB2312"/>
          <w:color w:val="000000" w:themeColor="text1"/>
          <w:sz w:val="32"/>
          <w:lang w:val="en-US" w:eastAsia="zh-CN"/>
          <w14:textFill>
            <w14:solidFill>
              <w14:schemeClr w14:val="tx1"/>
            </w14:solidFill>
          </w14:textFill>
        </w:rPr>
        <w:t>1.</w:t>
      </w:r>
      <w:r>
        <w:rPr>
          <w:rFonts w:hint="default" w:ascii="Times New Roman" w:hAnsi="Times New Roman" w:eastAsia="仿宋_GB2312" w:cs="Times New Roman"/>
          <w:color w:val="000000" w:themeColor="text1"/>
          <w:sz w:val="32"/>
          <w14:textFill>
            <w14:solidFill>
              <w14:schemeClr w14:val="tx1"/>
            </w14:solidFill>
          </w14:textFill>
        </w:rPr>
        <w:t>城市气象服务</w:t>
      </w:r>
    </w:p>
    <w:p>
      <w:pPr>
        <w:pageBreakBefore w:val="0"/>
        <w:widowControl w:val="0"/>
        <w:kinsoku/>
        <w:wordWrap/>
        <w:overflowPunct/>
        <w:topLinePunct w:val="0"/>
        <w:autoSpaceDE/>
        <w:autoSpaceDN/>
        <w:bidi w:val="0"/>
        <w:adjustRightInd/>
        <w:snapToGrid/>
        <w:spacing w:line="560" w:lineRule="exact"/>
        <w:ind w:firstLine="600"/>
        <w:textAlignment w:val="auto"/>
        <w:rPr>
          <w:rFonts w:hint="default" w:eastAsia="仿宋_GB2312" w:cs="Times New Roman"/>
          <w:color w:val="000000" w:themeColor="text1"/>
          <w:sz w:val="32"/>
          <w14:textFill>
            <w14:solidFill>
              <w14:schemeClr w14:val="tx1"/>
            </w14:solidFill>
          </w14:textFill>
        </w:rPr>
      </w:pPr>
      <w:r>
        <w:rPr>
          <w:rFonts w:hint="default" w:eastAsia="仿宋_GB2312" w:cs="Times New Roman"/>
          <w:color w:val="000000" w:themeColor="text1"/>
          <w:sz w:val="32"/>
          <w14:textFill>
            <w14:solidFill>
              <w14:schemeClr w14:val="tx1"/>
            </w14:solidFill>
          </w14:textFill>
        </w:rPr>
        <w:t>开展城市精细化气象灾害预报预警，推广暴雨强度公式在海绵城市建设中的应用，深化基于GIS技术的鄞州区暴雨积涝仿真研究，开展鄞州中心城区城市积涝监测预报预警服务。深化云龙、横溪、东吴等东钱湖环湖区域与东钱湖一体化发展气象服务，助推鄞州“大梅山”开发建设</w:t>
      </w:r>
      <w:r>
        <w:rPr>
          <w:rFonts w:hint="eastAsia" w:eastAsia="仿宋_GB2312" w:cs="Times New Roman"/>
          <w:color w:val="000000" w:themeColor="text1"/>
          <w:sz w:val="32"/>
          <w:lang w:eastAsia="zh-CN"/>
          <w14:textFill>
            <w14:solidFill>
              <w14:schemeClr w14:val="tx1"/>
            </w14:solidFill>
          </w14:textFill>
        </w:rPr>
        <w:t>。</w:t>
      </w:r>
      <w:r>
        <w:rPr>
          <w:rFonts w:hint="default" w:eastAsia="仿宋_GB2312" w:cs="Times New Roman"/>
          <w:color w:val="000000" w:themeColor="text1"/>
          <w:sz w:val="32"/>
          <w14:textFill>
            <w14:solidFill>
              <w14:schemeClr w14:val="tx1"/>
            </w14:solidFill>
          </w14:textFill>
        </w:rPr>
        <w:t>为中国-中东欧博览会、东钱湖全国帆船锦标赛、皮艇球联赛、云龙龙舟赛以及中国湖泊休闲节、赏花节等旅游产业提供专业气象服务，拓展旅游服务产品，提升旅游品质和舒适度。</w:t>
      </w:r>
    </w:p>
    <w:p>
      <w:pPr>
        <w:pageBreakBefore w:val="0"/>
        <w:widowControl w:val="0"/>
        <w:kinsoku/>
        <w:wordWrap/>
        <w:overflowPunct/>
        <w:topLinePunct w:val="0"/>
        <w:autoSpaceDE/>
        <w:autoSpaceDN/>
        <w:bidi w:val="0"/>
        <w:adjustRightInd/>
        <w:snapToGrid/>
        <w:spacing w:line="560" w:lineRule="exact"/>
        <w:ind w:firstLine="600"/>
        <w:textAlignment w:val="auto"/>
        <w:rPr>
          <w:rFonts w:hint="default" w:eastAsia="仿宋_GB2312" w:cs="Times New Roman"/>
          <w:color w:val="000000" w:themeColor="text1"/>
          <w:sz w:val="32"/>
          <w14:textFill>
            <w14:solidFill>
              <w14:schemeClr w14:val="tx1"/>
            </w14:solidFill>
          </w14:textFill>
        </w:rPr>
      </w:pPr>
      <w:r>
        <w:rPr>
          <w:rFonts w:hint="default" w:eastAsia="仿宋_GB2312" w:cs="Times New Roman"/>
          <w:color w:val="000000" w:themeColor="text1"/>
          <w:sz w:val="32"/>
          <w14:textFill>
            <w14:solidFill>
              <w14:schemeClr w14:val="tx1"/>
            </w14:solidFill>
          </w14:textFill>
        </w:rPr>
        <w:t>深化气象为城市服务，增强都市型现代城镇气象服务能力，围绕城市服务功能，加强面向交通、旅游、电力、保险、商业等领域的气象服务，为东钱湖建设国际会展中心、国际会议中心等提供气象保障服务，开展城市重大工程建设、城市规划气候可行性论证和气象风险评估等工作。</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22" w:type="dxa"/>
            <w:shd w:val="clear" w:color="auto" w:fill="auto"/>
            <w:vAlign w:val="center"/>
          </w:tcPr>
          <w:p>
            <w:pPr>
              <w:pageBreakBefore w:val="0"/>
              <w:kinsoku/>
              <w:wordWrap/>
              <w:overflowPunct/>
              <w:topLinePunct w:val="0"/>
              <w:autoSpaceDE/>
              <w:autoSpaceDN/>
              <w:bidi w:val="0"/>
              <w:adjustRightInd/>
              <w:snapToGrid/>
              <w:spacing w:line="560" w:lineRule="exact"/>
              <w:ind w:firstLine="0" w:firstLineChars="0"/>
              <w:jc w:val="center"/>
              <w:textAlignment w:val="auto"/>
              <w:rPr>
                <w:rFonts w:eastAsia="黑体" w:cs="Times New Roman"/>
                <w:color w:val="000000" w:themeColor="text1"/>
                <w:sz w:val="28"/>
                <w:szCs w:val="28"/>
                <w14:textFill>
                  <w14:solidFill>
                    <w14:schemeClr w14:val="tx1"/>
                  </w14:solidFill>
                </w14:textFill>
              </w:rPr>
            </w:pPr>
            <w:r>
              <w:rPr>
                <w:rFonts w:hint="eastAsia" w:eastAsia="黑体" w:cs="Times New Roman"/>
                <w:color w:val="000000" w:themeColor="text1"/>
                <w:sz w:val="28"/>
                <w:szCs w:val="28"/>
                <w14:textFill>
                  <w14:solidFill>
                    <w14:schemeClr w14:val="tx1"/>
                  </w14:solidFill>
                </w14:textFill>
              </w:rPr>
              <w:t>专栏</w:t>
            </w:r>
            <w:r>
              <w:rPr>
                <w:rFonts w:eastAsia="黑体" w:cs="Times New Roman"/>
                <w:color w:val="000000" w:themeColor="text1"/>
                <w:sz w:val="28"/>
                <w:szCs w:val="28"/>
                <w14:textFill>
                  <w14:solidFill>
                    <w14:schemeClr w14:val="tx1"/>
                  </w14:solidFill>
                </w14:textFill>
              </w:rPr>
              <w:t>4-</w:t>
            </w:r>
            <w:r>
              <w:rPr>
                <w:rFonts w:hint="eastAsia" w:eastAsia="黑体" w:cs="Times New Roman"/>
                <w:color w:val="000000" w:themeColor="text1"/>
                <w:sz w:val="28"/>
                <w:szCs w:val="28"/>
                <w:lang w:val="en-US" w:eastAsia="zh-CN"/>
                <w14:textFill>
                  <w14:solidFill>
                    <w14:schemeClr w14:val="tx1"/>
                  </w14:solidFill>
                </w14:textFill>
              </w:rPr>
              <w:t>2</w:t>
            </w:r>
            <w:r>
              <w:rPr>
                <w:rFonts w:hint="eastAsia" w:eastAsia="黑体" w:cs="Times New Roman"/>
                <w:color w:val="000000" w:themeColor="text1"/>
                <w:sz w:val="28"/>
                <w:szCs w:val="28"/>
                <w14:textFill>
                  <w14:solidFill>
                    <w14:schemeClr w14:val="tx1"/>
                  </w14:solidFill>
                </w14:textFill>
              </w:rPr>
              <w:t>城市气象服务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shd w:val="clear" w:color="auto" w:fill="auto"/>
          </w:tcPr>
          <w:p>
            <w:pPr>
              <w:pageBreakBefore w:val="0"/>
              <w:kinsoku/>
              <w:wordWrap/>
              <w:overflowPunct/>
              <w:topLinePunct w:val="0"/>
              <w:autoSpaceDE/>
              <w:autoSpaceDN/>
              <w:bidi w:val="0"/>
              <w:adjustRightInd/>
              <w:snapToGrid/>
              <w:spacing w:line="560" w:lineRule="exact"/>
              <w:ind w:firstLine="482"/>
              <w:textAlignment w:val="auto"/>
              <w:rPr>
                <w:rFonts w:hint="eastAsia"/>
                <w:b w:val="0"/>
                <w:bCs/>
                <w:color w:val="000000" w:themeColor="text1"/>
                <w:sz w:val="24"/>
                <w14:textFill>
                  <w14:solidFill>
                    <w14:schemeClr w14:val="tx1"/>
                  </w14:solidFill>
                </w14:textFill>
              </w:rPr>
            </w:pPr>
            <w:r>
              <w:rPr>
                <w:rFonts w:hint="eastAsia"/>
                <w:b w:val="0"/>
                <w:bCs/>
                <w:color w:val="000000" w:themeColor="text1"/>
                <w:sz w:val="24"/>
                <w14:textFill>
                  <w14:solidFill>
                    <w14:schemeClr w14:val="tx1"/>
                  </w14:solidFill>
                </w14:textFill>
              </w:rPr>
              <w:t>开展中心城区城市积涝监测预报预警服务；开展东钱湖环湖区域与东钱湖一体化发展气象服务；深化交通气象服务，开展交通要道道路结冰、积雪、能见度预报服务；开展重大赛事专题气象服务及重大工程建设、城市规划气候可行性论证。</w:t>
            </w:r>
          </w:p>
        </w:tc>
      </w:tr>
    </w:tbl>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仿宋_GB2312" w:cs="Times New Roman"/>
          <w:b/>
          <w:bCs/>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2.</w:t>
      </w:r>
      <w:r>
        <w:rPr>
          <w:rFonts w:hint="default" w:ascii="Times New Roman" w:hAnsi="Times New Roman" w:eastAsia="仿宋_GB2312" w:cs="Times New Roman"/>
          <w:b/>
          <w:bCs/>
          <w:color w:val="000000" w:themeColor="text1"/>
          <w:kern w:val="2"/>
          <w:sz w:val="32"/>
          <w:szCs w:val="32"/>
          <w:lang w:val="en-US" w:eastAsia="zh-CN" w:bidi="ar-SA"/>
          <w14:textFill>
            <w14:solidFill>
              <w14:schemeClr w14:val="tx1"/>
            </w14:solidFill>
          </w14:textFill>
        </w:rPr>
        <w:t>现代农业气象服务</w:t>
      </w:r>
    </w:p>
    <w:p>
      <w:pPr>
        <w:pageBreakBefore w:val="0"/>
        <w:kinsoku/>
        <w:wordWrap/>
        <w:overflowPunct/>
        <w:topLinePunct w:val="0"/>
        <w:autoSpaceDE/>
        <w:autoSpaceDN/>
        <w:bidi w:val="0"/>
        <w:adjustRightInd/>
        <w:snapToGrid/>
        <w:spacing w:line="560" w:lineRule="exact"/>
        <w:ind w:firstLine="600"/>
        <w:textAlignment w:val="auto"/>
        <w:rPr>
          <w:rFonts w:hint="eastAsia" w:ascii="Times New Roman" w:hAnsi="Times New Roman" w:eastAsia="仿宋_GB2312"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_GB2312" w:cs="Times New Roman"/>
          <w:b/>
          <w:bCs/>
          <w:color w:val="000000" w:themeColor="text1"/>
          <w:kern w:val="2"/>
          <w:sz w:val="32"/>
          <w:szCs w:val="32"/>
          <w:lang w:val="en-US" w:eastAsia="zh-CN" w:bidi="ar-SA"/>
          <w14:textFill>
            <w14:solidFill>
              <w14:schemeClr w14:val="tx1"/>
            </w14:solidFill>
          </w14:textFill>
        </w:rPr>
        <w:t>（1）</w:t>
      </w:r>
      <w:r>
        <w:rPr>
          <w:rFonts w:hint="eastAsia" w:ascii="Times New Roman" w:hAnsi="Times New Roman" w:eastAsia="仿宋_GB2312" w:cs="Times New Roman"/>
          <w:b/>
          <w:bCs/>
          <w:color w:val="000000" w:themeColor="text1"/>
          <w:kern w:val="2"/>
          <w:sz w:val="32"/>
          <w:szCs w:val="32"/>
          <w:lang w:val="en-US" w:eastAsia="zh-CN" w:bidi="ar-SA"/>
          <w14:textFill>
            <w14:solidFill>
              <w14:schemeClr w14:val="tx1"/>
            </w14:solidFill>
          </w14:textFill>
        </w:rPr>
        <w:t>农业气象业务服务系统</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eastAsia="仿宋_GB2312" w:cs="Times New Roman"/>
          <w:color w:val="000000" w:themeColor="text1"/>
          <w:sz w:val="32"/>
          <w14:textFill>
            <w14:solidFill>
              <w14:schemeClr w14:val="tx1"/>
            </w14:solidFill>
          </w14:textFill>
        </w:rPr>
      </w:pPr>
      <w:r>
        <w:rPr>
          <w:rFonts w:hint="eastAsia" w:eastAsia="仿宋_GB2312" w:cs="Times New Roman"/>
          <w:color w:val="000000" w:themeColor="text1"/>
          <w:sz w:val="32"/>
          <w14:textFill>
            <w14:solidFill>
              <w14:schemeClr w14:val="tx1"/>
            </w14:solidFill>
          </w14:textFill>
        </w:rPr>
        <w:t>以“互联网+”为突破口，提升为农气象覆盖面和影响力。随着新媒体、自媒体的不断深入发展，为农气象渠道也在不断更新和拓展，受众群体的获取气象信息的方式也在不断发生变化。开展为农气象服务也需要与时俱进，以“互联网+”作为重点发展方向，开展网站、微信、微博等气象服务网络平台升级建设。运用互联网思维，从产品表现形式、获取方式、内容等多个层面，进行不断改进，并把更多地精细化服务产品纳入其中，使其更符合公众的使用习惯和需求。同时充分利用视频、动画、图表等多媒体表现形式，改变以往以文字信息为主的为农气象。通过融媒体技术，全面提高公共服务产品的表现力，让其能够承载更多个性化的服务信息。</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22" w:type="dxa"/>
            <w:shd w:val="clear" w:color="auto" w:fill="auto"/>
            <w:vAlign w:val="center"/>
          </w:tcPr>
          <w:p>
            <w:pPr>
              <w:pageBreakBefore w:val="0"/>
              <w:kinsoku/>
              <w:wordWrap/>
              <w:overflowPunct/>
              <w:topLinePunct w:val="0"/>
              <w:autoSpaceDE/>
              <w:autoSpaceDN/>
              <w:bidi w:val="0"/>
              <w:adjustRightInd/>
              <w:snapToGrid/>
              <w:spacing w:line="560" w:lineRule="exact"/>
              <w:ind w:firstLine="0" w:firstLineChars="0"/>
              <w:jc w:val="center"/>
              <w:textAlignment w:val="auto"/>
              <w:rPr>
                <w:rFonts w:eastAsia="黑体" w:cs="Times New Roman"/>
                <w:color w:val="000000" w:themeColor="text1"/>
                <w:sz w:val="28"/>
                <w:szCs w:val="28"/>
                <w14:textFill>
                  <w14:solidFill>
                    <w14:schemeClr w14:val="tx1"/>
                  </w14:solidFill>
                </w14:textFill>
              </w:rPr>
            </w:pPr>
            <w:r>
              <w:rPr>
                <w:rFonts w:hint="eastAsia" w:eastAsia="黑体" w:cs="Times New Roman"/>
                <w:color w:val="000000" w:themeColor="text1"/>
                <w:sz w:val="28"/>
                <w:szCs w:val="28"/>
                <w14:textFill>
                  <w14:solidFill>
                    <w14:schemeClr w14:val="tx1"/>
                  </w14:solidFill>
                </w14:textFill>
              </w:rPr>
              <w:t>专栏</w:t>
            </w:r>
            <w:r>
              <w:rPr>
                <w:rFonts w:eastAsia="黑体" w:cs="Times New Roman"/>
                <w:color w:val="000000" w:themeColor="text1"/>
                <w:sz w:val="28"/>
                <w:szCs w:val="28"/>
                <w14:textFill>
                  <w14:solidFill>
                    <w14:schemeClr w14:val="tx1"/>
                  </w14:solidFill>
                </w14:textFill>
              </w:rPr>
              <w:t>4-</w:t>
            </w:r>
            <w:r>
              <w:rPr>
                <w:rFonts w:hint="eastAsia" w:eastAsia="黑体" w:cs="Times New Roman"/>
                <w:color w:val="000000" w:themeColor="text1"/>
                <w:sz w:val="28"/>
                <w:szCs w:val="28"/>
                <w:lang w:val="en-US" w:eastAsia="zh-CN"/>
                <w14:textFill>
                  <w14:solidFill>
                    <w14:schemeClr w14:val="tx1"/>
                  </w14:solidFill>
                </w14:textFill>
              </w:rPr>
              <w:t>3</w:t>
            </w:r>
            <w:r>
              <w:rPr>
                <w:rFonts w:hint="eastAsia" w:eastAsia="黑体" w:cs="Times New Roman"/>
                <w:color w:val="000000" w:themeColor="text1"/>
                <w:sz w:val="28"/>
                <w:szCs w:val="28"/>
                <w14:textFill>
                  <w14:solidFill>
                    <w14:schemeClr w14:val="tx1"/>
                  </w14:solidFill>
                </w14:textFill>
              </w:rPr>
              <w:t>农业气象业务服务系统建设内容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shd w:val="clear" w:color="auto" w:fill="auto"/>
          </w:tcPr>
          <w:p>
            <w:pPr>
              <w:pageBreakBefore w:val="0"/>
              <w:kinsoku/>
              <w:wordWrap/>
              <w:overflowPunct/>
              <w:topLinePunct w:val="0"/>
              <w:autoSpaceDE/>
              <w:autoSpaceDN/>
              <w:bidi w:val="0"/>
              <w:adjustRightInd/>
              <w:snapToGrid/>
              <w:spacing w:line="560" w:lineRule="exact"/>
              <w:ind w:firstLine="482"/>
              <w:textAlignment w:val="auto"/>
              <w:rPr>
                <w:rFonts w:hint="eastAsia"/>
                <w:b w:val="0"/>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农业气象灾害预警</w:t>
            </w:r>
            <w:r>
              <w:rPr>
                <w:rFonts w:hint="eastAsia"/>
                <w:b/>
                <w:color w:val="000000" w:themeColor="text1"/>
                <w:sz w:val="24"/>
                <w:lang w:eastAsia="zh-CN"/>
                <w14:textFill>
                  <w14:solidFill>
                    <w14:schemeClr w14:val="tx1"/>
                  </w14:solidFill>
                </w14:textFill>
              </w:rPr>
              <w:t>。</w:t>
            </w:r>
            <w:r>
              <w:rPr>
                <w:rFonts w:hint="eastAsia"/>
                <w:b w:val="0"/>
                <w:bCs/>
                <w:color w:val="000000" w:themeColor="text1"/>
                <w:sz w:val="24"/>
                <w14:textFill>
                  <w14:solidFill>
                    <w14:schemeClr w14:val="tx1"/>
                  </w14:solidFill>
                </w14:textFill>
              </w:rPr>
              <w:t>设施实况监测预警，冬季低温，</w:t>
            </w:r>
            <w:r>
              <w:rPr>
                <w:rFonts w:hint="eastAsia"/>
                <w:b w:val="0"/>
                <w:bCs/>
                <w:color w:val="000000" w:themeColor="text1"/>
                <w:sz w:val="24"/>
                <w:lang w:val="en-US" w:eastAsia="zh-CN"/>
                <w14:textFill>
                  <w14:solidFill>
                    <w14:schemeClr w14:val="tx1"/>
                  </w14:solidFill>
                </w14:textFill>
              </w:rPr>
              <w:t>大棚设施特异性小气候变化</w:t>
            </w:r>
            <w:r>
              <w:rPr>
                <w:rFonts w:hint="eastAsia"/>
                <w:b w:val="0"/>
                <w:bCs/>
                <w:color w:val="000000" w:themeColor="text1"/>
                <w:sz w:val="24"/>
                <w14:textFill>
                  <w14:solidFill>
                    <w14:schemeClr w14:val="tx1"/>
                  </w14:solidFill>
                </w14:textFill>
              </w:rPr>
              <w:t>，大风，生产预警服务产品。灾害性天气预警，主要针对强冷空气、大雪、大风、台风、暴雨、连阴雨、低温冰冻等。临近灾害性预警，主要针对强对流天气等突发性天气的预报预警。</w:t>
            </w:r>
          </w:p>
          <w:p>
            <w:pPr>
              <w:pageBreakBefore w:val="0"/>
              <w:kinsoku/>
              <w:wordWrap/>
              <w:overflowPunct/>
              <w:topLinePunct w:val="0"/>
              <w:autoSpaceDE/>
              <w:autoSpaceDN/>
              <w:bidi w:val="0"/>
              <w:adjustRightInd/>
              <w:snapToGrid/>
              <w:spacing w:line="560" w:lineRule="exact"/>
              <w:ind w:firstLine="482"/>
              <w:textAlignment w:val="auto"/>
              <w:rPr>
                <w:rFonts w:hint="eastAsia"/>
                <w:b w:val="0"/>
                <w:bCs/>
                <w:color w:val="000000" w:themeColor="text1"/>
                <w:sz w:val="24"/>
                <w14:textFill>
                  <w14:solidFill>
                    <w14:schemeClr w14:val="tx1"/>
                  </w14:solidFill>
                </w14:textFill>
              </w:rPr>
            </w:pPr>
            <w:r>
              <w:rPr>
                <w:rFonts w:hint="eastAsia"/>
                <w:b/>
                <w:bCs w:val="0"/>
                <w:color w:val="000000" w:themeColor="text1"/>
                <w:sz w:val="24"/>
                <w14:textFill>
                  <w14:solidFill>
                    <w14:schemeClr w14:val="tx1"/>
                  </w14:solidFill>
                </w14:textFill>
              </w:rPr>
              <w:t>日常服务产品</w:t>
            </w:r>
            <w:r>
              <w:rPr>
                <w:rFonts w:hint="eastAsia"/>
                <w:b/>
                <w:bCs w:val="0"/>
                <w:color w:val="000000" w:themeColor="text1"/>
                <w:sz w:val="24"/>
                <w:lang w:eastAsia="zh-CN"/>
                <w14:textFill>
                  <w14:solidFill>
                    <w14:schemeClr w14:val="tx1"/>
                  </w14:solidFill>
                </w14:textFill>
              </w:rPr>
              <w:t>。</w:t>
            </w:r>
            <w:r>
              <w:rPr>
                <w:rFonts w:hint="eastAsia"/>
                <w:b w:val="0"/>
                <w:bCs/>
                <w:color w:val="000000" w:themeColor="text1"/>
                <w:sz w:val="24"/>
                <w14:textFill>
                  <w14:solidFill>
                    <w14:schemeClr w14:val="tx1"/>
                  </w14:solidFill>
                </w14:textFill>
              </w:rPr>
              <w:t>设施农业气象服务，内容包括天气预报，设施小气候预报，大棚操作等农事建议。可按时间和内容查询大田气象服务，可按作物和服务关键期显示和查询其他分类专题预报服务产品，水稻、茶叶、西甜瓜等专题服气象条件等。</w:t>
            </w:r>
          </w:p>
          <w:p>
            <w:pPr>
              <w:pageBreakBefore w:val="0"/>
              <w:kinsoku/>
              <w:wordWrap/>
              <w:overflowPunct/>
              <w:topLinePunct w:val="0"/>
              <w:autoSpaceDE/>
              <w:autoSpaceDN/>
              <w:bidi w:val="0"/>
              <w:adjustRightInd/>
              <w:snapToGrid/>
              <w:spacing w:line="560" w:lineRule="exact"/>
              <w:ind w:firstLine="482"/>
              <w:textAlignment w:val="auto"/>
              <w:rPr>
                <w:rFonts w:hint="eastAsia"/>
                <w:bCs/>
                <w:color w:val="000000" w:themeColor="text1"/>
                <w:sz w:val="24"/>
                <w:lang w:eastAsia="zh-CN"/>
                <w14:textFill>
                  <w14:solidFill>
                    <w14:schemeClr w14:val="tx1"/>
                  </w14:solidFill>
                </w14:textFill>
              </w:rPr>
            </w:pPr>
            <w:r>
              <w:rPr>
                <w:rFonts w:hint="eastAsia"/>
                <w:b/>
                <w:bCs w:val="0"/>
                <w:color w:val="000000" w:themeColor="text1"/>
                <w:sz w:val="24"/>
                <w14:textFill>
                  <w14:solidFill>
                    <w14:schemeClr w14:val="tx1"/>
                  </w14:solidFill>
                </w14:textFill>
              </w:rPr>
              <w:t>农业设施小气候预报与建议</w:t>
            </w:r>
            <w:r>
              <w:rPr>
                <w:rFonts w:hint="eastAsia"/>
                <w:b/>
                <w:bCs w:val="0"/>
                <w:color w:val="000000" w:themeColor="text1"/>
                <w:sz w:val="24"/>
                <w:lang w:eastAsia="zh-CN"/>
                <w14:textFill>
                  <w14:solidFill>
                    <w14:schemeClr w14:val="tx1"/>
                  </w14:solidFill>
                </w14:textFill>
              </w:rPr>
              <w:t>。</w:t>
            </w:r>
            <w:r>
              <w:rPr>
                <w:rFonts w:hint="eastAsia"/>
                <w:b w:val="0"/>
                <w:bCs/>
                <w:color w:val="000000" w:themeColor="text1"/>
                <w:sz w:val="24"/>
                <w14:textFill>
                  <w14:solidFill>
                    <w14:schemeClr w14:val="tx1"/>
                  </w14:solidFill>
                </w14:textFill>
              </w:rPr>
              <w:t>建立本地大棚温湿度、开关棚决策实时滚动预报模式，时间分辨率达到1小时。建立农事建议自动决策专家系统，根据农事建议指标库和</w:t>
            </w:r>
            <w:r>
              <w:rPr>
                <w:rFonts w:hint="eastAsia"/>
                <w:bCs/>
                <w:color w:val="000000" w:themeColor="text1"/>
                <w:sz w:val="24"/>
                <w:lang w:eastAsia="zh-CN"/>
                <w14:textFill>
                  <w14:solidFill>
                    <w14:schemeClr w14:val="tx1"/>
                  </w14:solidFill>
                </w14:textFill>
              </w:rPr>
              <w:t>设施小气候预测结果自动生成有关大棚操作注意事项，施肥、浇水、施药等农事建议。</w:t>
            </w:r>
          </w:p>
          <w:p>
            <w:pPr>
              <w:pageBreakBefore w:val="0"/>
              <w:kinsoku/>
              <w:wordWrap/>
              <w:overflowPunct/>
              <w:topLinePunct w:val="0"/>
              <w:autoSpaceDE/>
              <w:autoSpaceDN/>
              <w:bidi w:val="0"/>
              <w:adjustRightInd/>
              <w:snapToGrid/>
              <w:spacing w:line="560" w:lineRule="exact"/>
              <w:ind w:firstLine="482"/>
              <w:textAlignment w:val="auto"/>
              <w:rPr>
                <w:rFonts w:hint="eastAsia"/>
                <w:b w:val="0"/>
                <w:bCs/>
                <w:color w:val="000000" w:themeColor="text1"/>
                <w:sz w:val="24"/>
                <w14:textFill>
                  <w14:solidFill>
                    <w14:schemeClr w14:val="tx1"/>
                  </w14:solidFill>
                </w14:textFill>
              </w:rPr>
            </w:pPr>
            <w:r>
              <w:rPr>
                <w:rFonts w:hint="eastAsia"/>
                <w:b/>
                <w:bCs w:val="0"/>
                <w:color w:val="000000" w:themeColor="text1"/>
                <w:sz w:val="24"/>
                <w14:textFill>
                  <w14:solidFill>
                    <w14:schemeClr w14:val="tx1"/>
                  </w14:solidFill>
                </w14:textFill>
              </w:rPr>
              <w:t>农业气象灾害影响程度评估</w:t>
            </w:r>
            <w:r>
              <w:rPr>
                <w:rFonts w:hint="eastAsia"/>
                <w:b/>
                <w:bCs w:val="0"/>
                <w:color w:val="000000" w:themeColor="text1"/>
                <w:sz w:val="24"/>
                <w:lang w:eastAsia="zh-CN"/>
                <w14:textFill>
                  <w14:solidFill>
                    <w14:schemeClr w14:val="tx1"/>
                  </w14:solidFill>
                </w14:textFill>
              </w:rPr>
              <w:t>。</w:t>
            </w:r>
            <w:r>
              <w:rPr>
                <w:rFonts w:hint="eastAsia"/>
                <w:b w:val="0"/>
                <w:bCs/>
                <w:color w:val="000000" w:themeColor="text1"/>
                <w:sz w:val="24"/>
                <w14:textFill>
                  <w14:solidFill>
                    <w14:schemeClr w14:val="tx1"/>
                  </w14:solidFill>
                </w14:textFill>
              </w:rPr>
              <w:t>建立农业气象灾害影响程度评估模块，加入到模块化产品制作系统中，并针对台风、暴雨、强对流、大风、低温、大雪、连阴雨（寡照）分别建立评估服务产品。</w:t>
            </w:r>
          </w:p>
          <w:p>
            <w:pPr>
              <w:pageBreakBefore w:val="0"/>
              <w:kinsoku/>
              <w:wordWrap/>
              <w:overflowPunct/>
              <w:topLinePunct w:val="0"/>
              <w:autoSpaceDE/>
              <w:autoSpaceDN/>
              <w:bidi w:val="0"/>
              <w:adjustRightInd/>
              <w:snapToGrid/>
              <w:spacing w:line="560" w:lineRule="exact"/>
              <w:ind w:firstLine="482"/>
              <w:textAlignment w:val="auto"/>
              <w:rPr>
                <w:rFonts w:hint="eastAsia"/>
                <w:b w:val="0"/>
                <w:bCs/>
                <w:color w:val="000000" w:themeColor="text1"/>
                <w:sz w:val="24"/>
                <w14:textFill>
                  <w14:solidFill>
                    <w14:schemeClr w14:val="tx1"/>
                  </w14:solidFill>
                </w14:textFill>
              </w:rPr>
            </w:pPr>
            <w:r>
              <w:rPr>
                <w:rFonts w:hint="eastAsia"/>
                <w:b/>
                <w:bCs w:val="0"/>
                <w:color w:val="000000" w:themeColor="text1"/>
                <w:sz w:val="24"/>
                <w14:textFill>
                  <w14:solidFill>
                    <w14:schemeClr w14:val="tx1"/>
                  </w14:solidFill>
                </w14:textFill>
              </w:rPr>
              <w:t>气象指标库</w:t>
            </w:r>
            <w:r>
              <w:rPr>
                <w:rFonts w:hint="eastAsia"/>
                <w:b/>
                <w:bCs w:val="0"/>
                <w:color w:val="000000" w:themeColor="text1"/>
                <w:sz w:val="24"/>
                <w:lang w:eastAsia="zh-CN"/>
                <w14:textFill>
                  <w14:solidFill>
                    <w14:schemeClr w14:val="tx1"/>
                  </w14:solidFill>
                </w14:textFill>
              </w:rPr>
              <w:t>。</w:t>
            </w:r>
            <w:r>
              <w:rPr>
                <w:rFonts w:hint="eastAsia"/>
                <w:b w:val="0"/>
                <w:bCs/>
                <w:color w:val="000000" w:themeColor="text1"/>
                <w:sz w:val="24"/>
                <w14:textFill>
                  <w14:solidFill>
                    <w14:schemeClr w14:val="tx1"/>
                  </w14:solidFill>
                </w14:textFill>
              </w:rPr>
              <w:t>各作物的生育期时间表和适宜的气象指标、各作物致灾气象指标、各作物病虫害易发送的气象指标和风险区划图集。</w:t>
            </w:r>
          </w:p>
        </w:tc>
      </w:tr>
    </w:tbl>
    <w:p>
      <w:pPr>
        <w:pageBreakBefore w:val="0"/>
        <w:kinsoku/>
        <w:wordWrap/>
        <w:overflowPunct/>
        <w:topLinePunct w:val="0"/>
        <w:autoSpaceDE/>
        <w:autoSpaceDN/>
        <w:bidi w:val="0"/>
        <w:adjustRightInd/>
        <w:snapToGrid/>
        <w:spacing w:line="560" w:lineRule="exact"/>
        <w:ind w:firstLine="600"/>
        <w:textAlignment w:val="auto"/>
        <w:rPr>
          <w:rFonts w:hint="eastAsia" w:cs="Times New Roman"/>
          <w:b/>
          <w:bCs/>
          <w:color w:val="000000" w:themeColor="text1"/>
          <w:sz w:val="32"/>
          <w:lang w:eastAsia="zh-CN"/>
          <w14:textFill>
            <w14:solidFill>
              <w14:schemeClr w14:val="tx1"/>
            </w14:solidFill>
          </w14:textFill>
        </w:rPr>
      </w:pPr>
      <w:r>
        <w:rPr>
          <w:rFonts w:hint="default" w:cs="Times New Roman"/>
          <w:b/>
          <w:bCs/>
          <w:color w:val="000000" w:themeColor="text1"/>
          <w:sz w:val="32"/>
          <w:lang w:eastAsia="zh-CN"/>
          <w14:textFill>
            <w14:solidFill>
              <w14:schemeClr w14:val="tx1"/>
            </w14:solidFill>
          </w14:textFill>
        </w:rPr>
        <w:t>（2）</w:t>
      </w:r>
      <w:r>
        <w:rPr>
          <w:rFonts w:hint="eastAsia" w:cs="Times New Roman"/>
          <w:b/>
          <w:bCs/>
          <w:color w:val="000000" w:themeColor="text1"/>
          <w:sz w:val="32"/>
          <w:lang w:eastAsia="zh-CN"/>
          <w14:textFill>
            <w14:solidFill>
              <w14:schemeClr w14:val="tx1"/>
            </w14:solidFill>
          </w14:textFill>
        </w:rPr>
        <w:t>智能化农业气象试验玻璃温室</w:t>
      </w:r>
    </w:p>
    <w:p>
      <w:pPr>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s="仿宋_GB2312"/>
          <w:color w:val="000000" w:themeColor="text1"/>
          <w:sz w:val="32"/>
          <w14:textFill>
            <w14:solidFill>
              <w14:schemeClr w14:val="tx1"/>
            </w14:solidFill>
          </w14:textFill>
        </w:rPr>
      </w:pPr>
      <w:r>
        <w:rPr>
          <w:rFonts w:hint="eastAsia" w:ascii="仿宋_GB2312" w:hAnsi="仿宋_GB2312" w:eastAsia="仿宋_GB2312" w:cs="仿宋_GB2312"/>
          <w:color w:val="000000" w:themeColor="text1"/>
          <w:sz w:val="32"/>
          <w14:textFill>
            <w14:solidFill>
              <w14:schemeClr w14:val="tx1"/>
            </w14:solidFill>
          </w14:textFill>
        </w:rPr>
        <w:t>农业气象试验提供气象为农服务工作的科技支撑，是农业气象服务体系的重要组成部分，是农业气象“试验（引进）</w:t>
      </w:r>
      <w:r>
        <w:rPr>
          <w:rFonts w:hint="eastAsia" w:ascii="仿宋_GB2312" w:hAnsi="仿宋_GB2312" w:eastAsia="仿宋_GB2312" w:cs="仿宋_GB2312"/>
          <w:color w:val="000000" w:themeColor="text1"/>
          <w:sz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14:textFill>
            <w14:solidFill>
              <w14:schemeClr w14:val="tx1"/>
            </w14:solidFill>
          </w14:textFill>
        </w:rPr>
        <w:t>示范</w:t>
      </w:r>
      <w:r>
        <w:rPr>
          <w:rFonts w:hint="eastAsia" w:ascii="仿宋_GB2312" w:hAnsi="仿宋_GB2312" w:eastAsia="仿宋_GB2312" w:cs="仿宋_GB2312"/>
          <w:color w:val="000000" w:themeColor="text1"/>
          <w:sz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14:textFill>
            <w14:solidFill>
              <w14:schemeClr w14:val="tx1"/>
            </w14:solidFill>
          </w14:textFill>
        </w:rPr>
        <w:t>推广</w:t>
      </w:r>
      <w:r>
        <w:rPr>
          <w:rFonts w:hint="eastAsia" w:ascii="仿宋_GB2312" w:hAnsi="仿宋_GB2312" w:eastAsia="仿宋_GB2312" w:cs="仿宋_GB2312"/>
          <w:color w:val="000000" w:themeColor="text1"/>
          <w:sz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14:textFill>
            <w14:solidFill>
              <w14:schemeClr w14:val="tx1"/>
            </w14:solidFill>
          </w14:textFill>
        </w:rPr>
        <w:t>服务”一体化的重要抓手。</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22" w:type="dxa"/>
            <w:shd w:val="clear" w:color="auto" w:fill="auto"/>
            <w:vAlign w:val="center"/>
          </w:tcPr>
          <w:p>
            <w:pPr>
              <w:pageBreakBefore w:val="0"/>
              <w:kinsoku/>
              <w:wordWrap/>
              <w:overflowPunct/>
              <w:topLinePunct w:val="0"/>
              <w:autoSpaceDE/>
              <w:autoSpaceDN/>
              <w:bidi w:val="0"/>
              <w:adjustRightInd/>
              <w:snapToGrid/>
              <w:spacing w:line="560" w:lineRule="exact"/>
              <w:ind w:firstLine="0" w:firstLineChars="0"/>
              <w:jc w:val="center"/>
              <w:textAlignment w:val="auto"/>
              <w:rPr>
                <w:rFonts w:eastAsia="黑体" w:cs="Times New Roman"/>
                <w:color w:val="000000" w:themeColor="text1"/>
                <w:sz w:val="28"/>
                <w:szCs w:val="28"/>
                <w14:textFill>
                  <w14:solidFill>
                    <w14:schemeClr w14:val="tx1"/>
                  </w14:solidFill>
                </w14:textFill>
              </w:rPr>
            </w:pPr>
            <w:r>
              <w:rPr>
                <w:rFonts w:hint="eastAsia" w:eastAsia="黑体" w:cs="Times New Roman"/>
                <w:color w:val="000000" w:themeColor="text1"/>
                <w:sz w:val="28"/>
                <w:szCs w:val="28"/>
                <w14:textFill>
                  <w14:solidFill>
                    <w14:schemeClr w14:val="tx1"/>
                  </w14:solidFill>
                </w14:textFill>
              </w:rPr>
              <w:t>专栏</w:t>
            </w:r>
            <w:r>
              <w:rPr>
                <w:rFonts w:eastAsia="黑体" w:cs="Times New Roman"/>
                <w:color w:val="000000" w:themeColor="text1"/>
                <w:sz w:val="28"/>
                <w:szCs w:val="28"/>
                <w14:textFill>
                  <w14:solidFill>
                    <w14:schemeClr w14:val="tx1"/>
                  </w14:solidFill>
                </w14:textFill>
              </w:rPr>
              <w:t>4-</w:t>
            </w:r>
            <w:r>
              <w:rPr>
                <w:rFonts w:hint="eastAsia" w:eastAsia="黑体" w:cs="Times New Roman"/>
                <w:color w:val="000000" w:themeColor="text1"/>
                <w:sz w:val="28"/>
                <w:szCs w:val="28"/>
                <w:lang w:val="en-US" w:eastAsia="zh-CN"/>
                <w14:textFill>
                  <w14:solidFill>
                    <w14:schemeClr w14:val="tx1"/>
                  </w14:solidFill>
                </w14:textFill>
              </w:rPr>
              <w:t>4</w:t>
            </w:r>
            <w:r>
              <w:rPr>
                <w:rFonts w:hint="eastAsia" w:eastAsia="黑体" w:cs="Times New Roman"/>
                <w:color w:val="000000" w:themeColor="text1"/>
                <w:sz w:val="28"/>
                <w:szCs w:val="28"/>
                <w14:textFill>
                  <w14:solidFill>
                    <w14:schemeClr w14:val="tx1"/>
                  </w14:solidFill>
                </w14:textFill>
              </w:rPr>
              <w:t>智能化农业气象试验玻璃温室建设内容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shd w:val="clear" w:color="auto" w:fill="auto"/>
          </w:tcPr>
          <w:p>
            <w:pPr>
              <w:pageBreakBefore w:val="0"/>
              <w:kinsoku/>
              <w:wordWrap/>
              <w:overflowPunct/>
              <w:topLinePunct w:val="0"/>
              <w:autoSpaceDE/>
              <w:autoSpaceDN/>
              <w:bidi w:val="0"/>
              <w:adjustRightInd/>
              <w:snapToGrid/>
              <w:spacing w:line="560" w:lineRule="exact"/>
              <w:ind w:firstLine="482"/>
              <w:textAlignment w:val="auto"/>
              <w:rPr>
                <w:rFonts w:hint="eastAsia"/>
                <w:b w:val="0"/>
                <w:bCs/>
                <w:color w:val="000000" w:themeColor="text1"/>
                <w:sz w:val="24"/>
                <w14:textFill>
                  <w14:solidFill>
                    <w14:schemeClr w14:val="tx1"/>
                  </w14:solidFill>
                </w14:textFill>
              </w:rPr>
            </w:pPr>
            <w:r>
              <w:rPr>
                <w:rFonts w:hint="eastAsia"/>
                <w:bCs/>
                <w:color w:val="000000" w:themeColor="text1"/>
                <w:sz w:val="24"/>
                <w:lang w:eastAsia="zh-CN"/>
                <w14:textFill>
                  <w14:solidFill>
                    <w14:schemeClr w14:val="tx1"/>
                  </w14:solidFill>
                </w14:textFill>
              </w:rPr>
              <w:t>对现有连栋大棚进行改造，其中新建智能化农业气象试验玻璃温室2000平方米，安装“物联网”“互联网+”等现代信息技术应用所需的基础设施和相关设备，建成包括示范区、植物展示区、科普区、试验区等配套区域的综合性现代化科技温室，将对开展田间观测、试验研究、技术示范、成果推广、人才培养起关键作用。</w:t>
            </w:r>
          </w:p>
        </w:tc>
      </w:tr>
    </w:tbl>
    <w:p>
      <w:pPr>
        <w:pageBreakBefore w:val="0"/>
        <w:kinsoku/>
        <w:wordWrap/>
        <w:overflowPunct/>
        <w:topLinePunct w:val="0"/>
        <w:autoSpaceDE/>
        <w:autoSpaceDN/>
        <w:bidi w:val="0"/>
        <w:adjustRightInd/>
        <w:snapToGrid/>
        <w:spacing w:line="560" w:lineRule="exact"/>
        <w:ind w:firstLine="600"/>
        <w:textAlignment w:val="auto"/>
        <w:rPr>
          <w:rFonts w:hint="eastAsia" w:cs="Times New Roman"/>
          <w:b/>
          <w:bCs/>
          <w:color w:val="000000" w:themeColor="text1"/>
          <w:sz w:val="32"/>
          <w14:textFill>
            <w14:solidFill>
              <w14:schemeClr w14:val="tx1"/>
            </w14:solidFill>
          </w14:textFill>
        </w:rPr>
      </w:pPr>
      <w:r>
        <w:rPr>
          <w:rFonts w:hint="default" w:cs="Times New Roman"/>
          <w:b/>
          <w:bCs/>
          <w:color w:val="000000" w:themeColor="text1"/>
          <w:sz w:val="32"/>
          <w:lang w:eastAsia="zh-CN"/>
          <w14:textFill>
            <w14:solidFill>
              <w14:schemeClr w14:val="tx1"/>
            </w14:solidFill>
          </w14:textFill>
        </w:rPr>
        <w:t>（3）</w:t>
      </w:r>
      <w:r>
        <w:rPr>
          <w:rFonts w:hint="eastAsia" w:cs="Times New Roman"/>
          <w:b/>
          <w:bCs/>
          <w:color w:val="000000" w:themeColor="text1"/>
          <w:sz w:val="32"/>
          <w14:textFill>
            <w14:solidFill>
              <w14:schemeClr w14:val="tx1"/>
            </w14:solidFill>
          </w14:textFill>
        </w:rPr>
        <w:t>新型设施农业气象生化实验室</w:t>
      </w:r>
    </w:p>
    <w:p>
      <w:pPr>
        <w:pageBreakBefore w:val="0"/>
        <w:kinsoku/>
        <w:wordWrap/>
        <w:overflowPunct/>
        <w:topLinePunct w:val="0"/>
        <w:autoSpaceDE/>
        <w:autoSpaceDN/>
        <w:bidi w:val="0"/>
        <w:adjustRightInd/>
        <w:snapToGrid/>
        <w:spacing w:line="560" w:lineRule="exact"/>
        <w:ind w:firstLine="600"/>
        <w:textAlignment w:val="auto"/>
        <w:rPr>
          <w:rFonts w:hint="eastAsia" w:eastAsia="仿宋_GB2312" w:cs="Times New Roman"/>
          <w:color w:val="000000" w:themeColor="text1"/>
          <w:sz w:val="32"/>
          <w14:textFill>
            <w14:solidFill>
              <w14:schemeClr w14:val="tx1"/>
            </w14:solidFill>
          </w14:textFill>
        </w:rPr>
      </w:pPr>
      <w:r>
        <w:rPr>
          <w:rFonts w:hint="eastAsia" w:eastAsia="仿宋_GB2312" w:cs="Times New Roman"/>
          <w:color w:val="000000" w:themeColor="text1"/>
          <w:sz w:val="32"/>
          <w14:textFill>
            <w14:solidFill>
              <w14:schemeClr w14:val="tx1"/>
            </w14:solidFill>
          </w14:textFill>
        </w:rPr>
        <w:t>农业气象实验室承担了各种农业气象指标的测定与分析，各类农业气象试验的生化观测数据的获取，农业气象新的适用技术的试验等高技术含量和要求的工作。按照国家级农试站中有关科研与技术能力建设的相关要求，需要进一步提升现有农业气象试验站的基础硬件设施的建设水平。</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22" w:type="dxa"/>
            <w:shd w:val="clear" w:color="auto" w:fill="auto"/>
            <w:vAlign w:val="center"/>
          </w:tcPr>
          <w:p>
            <w:pPr>
              <w:pageBreakBefore w:val="0"/>
              <w:kinsoku/>
              <w:wordWrap/>
              <w:overflowPunct/>
              <w:topLinePunct w:val="0"/>
              <w:autoSpaceDE/>
              <w:autoSpaceDN/>
              <w:bidi w:val="0"/>
              <w:adjustRightInd/>
              <w:snapToGrid/>
              <w:spacing w:line="560" w:lineRule="exact"/>
              <w:ind w:firstLine="0" w:firstLineChars="0"/>
              <w:jc w:val="center"/>
              <w:textAlignment w:val="auto"/>
              <w:rPr>
                <w:rFonts w:eastAsia="黑体" w:cs="Times New Roman"/>
                <w:color w:val="000000" w:themeColor="text1"/>
                <w:sz w:val="28"/>
                <w:szCs w:val="28"/>
                <w14:textFill>
                  <w14:solidFill>
                    <w14:schemeClr w14:val="tx1"/>
                  </w14:solidFill>
                </w14:textFill>
              </w:rPr>
            </w:pPr>
            <w:r>
              <w:rPr>
                <w:rFonts w:hint="eastAsia" w:eastAsia="黑体" w:cs="Times New Roman"/>
                <w:color w:val="000000" w:themeColor="text1"/>
                <w:sz w:val="28"/>
                <w:szCs w:val="28"/>
                <w14:textFill>
                  <w14:solidFill>
                    <w14:schemeClr w14:val="tx1"/>
                  </w14:solidFill>
                </w14:textFill>
              </w:rPr>
              <w:t>专栏</w:t>
            </w:r>
            <w:r>
              <w:rPr>
                <w:rFonts w:eastAsia="黑体" w:cs="Times New Roman"/>
                <w:color w:val="000000" w:themeColor="text1"/>
                <w:sz w:val="28"/>
                <w:szCs w:val="28"/>
                <w14:textFill>
                  <w14:solidFill>
                    <w14:schemeClr w14:val="tx1"/>
                  </w14:solidFill>
                </w14:textFill>
              </w:rPr>
              <w:t>4-</w:t>
            </w:r>
            <w:r>
              <w:rPr>
                <w:rFonts w:hint="eastAsia" w:eastAsia="黑体" w:cs="Times New Roman"/>
                <w:color w:val="000000" w:themeColor="text1"/>
                <w:sz w:val="28"/>
                <w:szCs w:val="28"/>
                <w:lang w:val="en-US" w:eastAsia="zh-CN"/>
                <w14:textFill>
                  <w14:solidFill>
                    <w14:schemeClr w14:val="tx1"/>
                  </w14:solidFill>
                </w14:textFill>
              </w:rPr>
              <w:t>5</w:t>
            </w:r>
            <w:r>
              <w:rPr>
                <w:rFonts w:hint="eastAsia" w:eastAsia="黑体" w:cs="Times New Roman"/>
                <w:color w:val="000000" w:themeColor="text1"/>
                <w:sz w:val="28"/>
                <w:szCs w:val="28"/>
                <w14:textFill>
                  <w14:solidFill>
                    <w14:schemeClr w14:val="tx1"/>
                  </w14:solidFill>
                </w14:textFill>
              </w:rPr>
              <w:t>新型设施农业气象生化实验室建设内容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shd w:val="clear" w:color="auto" w:fill="auto"/>
          </w:tcPr>
          <w:p>
            <w:pPr>
              <w:pageBreakBefore w:val="0"/>
              <w:kinsoku/>
              <w:wordWrap/>
              <w:overflowPunct/>
              <w:topLinePunct w:val="0"/>
              <w:autoSpaceDE/>
              <w:autoSpaceDN/>
              <w:bidi w:val="0"/>
              <w:adjustRightInd/>
              <w:snapToGrid/>
              <w:spacing w:line="560" w:lineRule="exact"/>
              <w:ind w:firstLine="482"/>
              <w:textAlignment w:val="auto"/>
              <w:rPr>
                <w:rFonts w:hint="eastAsia"/>
                <w:b w:val="0"/>
                <w:bCs/>
                <w:color w:val="000000" w:themeColor="text1"/>
                <w:sz w:val="24"/>
                <w14:textFill>
                  <w14:solidFill>
                    <w14:schemeClr w14:val="tx1"/>
                  </w14:solidFill>
                </w14:textFill>
              </w:rPr>
            </w:pPr>
            <w:r>
              <w:rPr>
                <w:rFonts w:hint="eastAsia"/>
                <w:bCs/>
                <w:color w:val="000000" w:themeColor="text1"/>
                <w:sz w:val="24"/>
                <w:lang w:eastAsia="zh-CN"/>
                <w14:textFill>
                  <w14:solidFill>
                    <w14:schemeClr w14:val="tx1"/>
                  </w14:solidFill>
                </w14:textFill>
              </w:rPr>
              <w:t>按照实验室的建设标准，改建和扩大实验室面积和配套基础设施；增添各类农业气象自动观测设备、人工气候箱、专业化的作物生理指标测定仪器和药品等。从而使实验室的硬件基础设施能够满足大部分的农业气象作物指标测定实验和在实际生产条件下，各类气象要素和作物生理指标的观测与分析，以及各类高经济价值作物和新品种作物的气候适宜性的观测和配套栽培技术研究与示范。</w:t>
            </w:r>
            <w:r>
              <w:rPr>
                <w:rFonts w:hint="eastAsia"/>
                <w:b w:val="0"/>
                <w:bCs/>
                <w:color w:val="000000" w:themeColor="text1"/>
                <w:sz w:val="24"/>
                <w14:textFill>
                  <w14:solidFill>
                    <w14:schemeClr w14:val="tx1"/>
                  </w14:solidFill>
                </w14:textFill>
              </w:rPr>
              <w:t xml:space="preserve"> </w:t>
            </w:r>
          </w:p>
        </w:tc>
      </w:tr>
    </w:tbl>
    <w:p>
      <w:pPr>
        <w:pageBreakBefore w:val="0"/>
        <w:kinsoku/>
        <w:wordWrap/>
        <w:overflowPunct/>
        <w:topLinePunct w:val="0"/>
        <w:autoSpaceDE/>
        <w:autoSpaceDN/>
        <w:bidi w:val="0"/>
        <w:adjustRightInd/>
        <w:snapToGrid/>
        <w:spacing w:line="560" w:lineRule="exact"/>
        <w:ind w:firstLine="600"/>
        <w:textAlignment w:val="auto"/>
        <w:rPr>
          <w:rFonts w:hint="eastAsia" w:cs="Times New Roman"/>
          <w:b/>
          <w:bCs/>
          <w:color w:val="000000" w:themeColor="text1"/>
          <w:sz w:val="32"/>
          <w14:textFill>
            <w14:solidFill>
              <w14:schemeClr w14:val="tx1"/>
            </w14:solidFill>
          </w14:textFill>
        </w:rPr>
      </w:pPr>
      <w:r>
        <w:rPr>
          <w:rFonts w:hint="default" w:cs="Times New Roman"/>
          <w:b/>
          <w:bCs/>
          <w:color w:val="000000" w:themeColor="text1"/>
          <w:sz w:val="32"/>
          <w:lang w:eastAsia="zh-CN"/>
          <w14:textFill>
            <w14:solidFill>
              <w14:schemeClr w14:val="tx1"/>
            </w14:solidFill>
          </w14:textFill>
        </w:rPr>
        <w:t>（4）</w:t>
      </w:r>
      <w:r>
        <w:rPr>
          <w:rFonts w:hint="eastAsia" w:cs="Times New Roman"/>
          <w:b/>
          <w:bCs/>
          <w:color w:val="000000" w:themeColor="text1"/>
          <w:sz w:val="32"/>
          <w14:textFill>
            <w14:solidFill>
              <w14:schemeClr w14:val="tx1"/>
            </w14:solidFill>
          </w14:textFill>
        </w:rPr>
        <w:t>农业气象灾害监测和指标测定</w:t>
      </w:r>
    </w:p>
    <w:p>
      <w:pPr>
        <w:pageBreakBefore w:val="0"/>
        <w:kinsoku/>
        <w:wordWrap/>
        <w:overflowPunct/>
        <w:topLinePunct w:val="0"/>
        <w:autoSpaceDE/>
        <w:autoSpaceDN/>
        <w:bidi w:val="0"/>
        <w:adjustRightInd/>
        <w:snapToGrid/>
        <w:spacing w:line="560" w:lineRule="exact"/>
        <w:ind w:firstLine="600"/>
        <w:textAlignment w:val="auto"/>
        <w:rPr>
          <w:rFonts w:hint="eastAsia" w:eastAsia="仿宋_GB2312" w:cs="Times New Roman"/>
          <w:color w:val="000000" w:themeColor="text1"/>
          <w:sz w:val="32"/>
          <w14:textFill>
            <w14:solidFill>
              <w14:schemeClr w14:val="tx1"/>
            </w14:solidFill>
          </w14:textFill>
        </w:rPr>
      </w:pPr>
      <w:r>
        <w:rPr>
          <w:rFonts w:hint="eastAsia" w:eastAsia="仿宋_GB2312" w:cs="Times New Roman"/>
          <w:color w:val="000000" w:themeColor="text1"/>
          <w:sz w:val="32"/>
          <w14:textFill>
            <w14:solidFill>
              <w14:schemeClr w14:val="tx1"/>
            </w14:solidFill>
          </w14:textFill>
        </w:rPr>
        <w:t>根据我区农业产业布局和发展需要，在姜山</w:t>
      </w:r>
      <w:r>
        <w:rPr>
          <w:rFonts w:hint="eastAsia" w:eastAsia="仿宋_GB2312" w:cs="Times New Roman"/>
          <w:color w:val="000000" w:themeColor="text1"/>
          <w:sz w:val="32"/>
          <w:lang w:eastAsia="zh-CN"/>
          <w14:textFill>
            <w14:solidFill>
              <w14:schemeClr w14:val="tx1"/>
            </w14:solidFill>
          </w14:textFill>
        </w:rPr>
        <w:t>、</w:t>
      </w:r>
      <w:r>
        <w:rPr>
          <w:rFonts w:hint="eastAsia" w:eastAsia="仿宋_GB2312" w:cs="Times New Roman"/>
          <w:color w:val="000000" w:themeColor="text1"/>
          <w:sz w:val="32"/>
          <w14:textFill>
            <w14:solidFill>
              <w14:schemeClr w14:val="tx1"/>
            </w14:solidFill>
          </w14:textFill>
        </w:rPr>
        <w:t>云龙、横溪、塘溪、咸祥等地粮食生产型、休闲观光型现代农业园区分别建设农业小气候观测站，增加</w:t>
      </w:r>
      <w:r>
        <w:rPr>
          <w:rFonts w:hint="default" w:eastAsia="仿宋_GB2312" w:cs="Times New Roman"/>
          <w:color w:val="000000" w:themeColor="text1"/>
          <w:sz w:val="32"/>
          <w14:textFill>
            <w14:solidFill>
              <w14:schemeClr w14:val="tx1"/>
            </w14:solidFill>
          </w14:textFill>
        </w:rPr>
        <w:t>太阳辐射、土壤墒情等</w:t>
      </w:r>
      <w:r>
        <w:rPr>
          <w:rFonts w:hint="eastAsia" w:eastAsia="仿宋_GB2312" w:cs="Times New Roman"/>
          <w:color w:val="000000" w:themeColor="text1"/>
          <w:sz w:val="32"/>
          <w14:textFill>
            <w14:solidFill>
              <w14:schemeClr w14:val="tx1"/>
            </w14:solidFill>
          </w14:textFill>
        </w:rPr>
        <w:t>特殊观测要素，为发展绿色农业、设施农业、特色农业、旅游农业等现代农业，提供农业气象灾害的监测与预报预警服务。</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22" w:type="dxa"/>
            <w:shd w:val="clear" w:color="auto" w:fill="auto"/>
            <w:vAlign w:val="center"/>
          </w:tcPr>
          <w:p>
            <w:pPr>
              <w:pageBreakBefore w:val="0"/>
              <w:kinsoku/>
              <w:wordWrap/>
              <w:overflowPunct/>
              <w:topLinePunct w:val="0"/>
              <w:autoSpaceDE/>
              <w:autoSpaceDN/>
              <w:bidi w:val="0"/>
              <w:adjustRightInd/>
              <w:snapToGrid/>
              <w:spacing w:line="560" w:lineRule="exact"/>
              <w:ind w:firstLine="0" w:firstLineChars="0"/>
              <w:jc w:val="center"/>
              <w:textAlignment w:val="auto"/>
              <w:rPr>
                <w:rFonts w:eastAsia="黑体" w:cs="Times New Roman"/>
                <w:color w:val="000000" w:themeColor="text1"/>
                <w:sz w:val="28"/>
                <w:szCs w:val="28"/>
                <w14:textFill>
                  <w14:solidFill>
                    <w14:schemeClr w14:val="tx1"/>
                  </w14:solidFill>
                </w14:textFill>
              </w:rPr>
            </w:pPr>
            <w:r>
              <w:rPr>
                <w:rFonts w:hint="eastAsia" w:eastAsia="黑体" w:cs="Times New Roman"/>
                <w:color w:val="000000" w:themeColor="text1"/>
                <w:sz w:val="28"/>
                <w:szCs w:val="28"/>
                <w14:textFill>
                  <w14:solidFill>
                    <w14:schemeClr w14:val="tx1"/>
                  </w14:solidFill>
                </w14:textFill>
              </w:rPr>
              <w:t>专栏</w:t>
            </w:r>
            <w:r>
              <w:rPr>
                <w:rFonts w:eastAsia="黑体" w:cs="Times New Roman"/>
                <w:color w:val="000000" w:themeColor="text1"/>
                <w:sz w:val="28"/>
                <w:szCs w:val="28"/>
                <w14:textFill>
                  <w14:solidFill>
                    <w14:schemeClr w14:val="tx1"/>
                  </w14:solidFill>
                </w14:textFill>
              </w:rPr>
              <w:t>4-</w:t>
            </w:r>
            <w:r>
              <w:rPr>
                <w:rFonts w:hint="eastAsia" w:eastAsia="黑体" w:cs="Times New Roman"/>
                <w:color w:val="000000" w:themeColor="text1"/>
                <w:sz w:val="28"/>
                <w:szCs w:val="28"/>
                <w:lang w:val="en-US" w:eastAsia="zh-CN"/>
                <w14:textFill>
                  <w14:solidFill>
                    <w14:schemeClr w14:val="tx1"/>
                  </w14:solidFill>
                </w14:textFill>
              </w:rPr>
              <w:t>6</w:t>
            </w:r>
            <w:r>
              <w:rPr>
                <w:rFonts w:hint="eastAsia" w:eastAsia="黑体" w:cs="Times New Roman"/>
                <w:color w:val="000000" w:themeColor="text1"/>
                <w:sz w:val="28"/>
                <w:szCs w:val="28"/>
                <w14:textFill>
                  <w14:solidFill>
                    <w14:schemeClr w14:val="tx1"/>
                  </w14:solidFill>
                </w14:textFill>
              </w:rPr>
              <w:t>农业气象灾害监测和指标测定建设内容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shd w:val="clear" w:color="auto" w:fill="auto"/>
          </w:tcPr>
          <w:p>
            <w:pPr>
              <w:pageBreakBefore w:val="0"/>
              <w:kinsoku/>
              <w:wordWrap/>
              <w:overflowPunct/>
              <w:topLinePunct w:val="0"/>
              <w:autoSpaceDE/>
              <w:autoSpaceDN/>
              <w:bidi w:val="0"/>
              <w:adjustRightInd/>
              <w:snapToGrid/>
              <w:spacing w:line="560" w:lineRule="exact"/>
              <w:ind w:firstLine="482"/>
              <w:textAlignment w:val="auto"/>
              <w:rPr>
                <w:rFonts w:hint="eastAsia"/>
                <w:b w:val="0"/>
                <w:bCs/>
                <w:color w:val="000000" w:themeColor="text1"/>
                <w:sz w:val="24"/>
                <w14:textFill>
                  <w14:solidFill>
                    <w14:schemeClr w14:val="tx1"/>
                  </w14:solidFill>
                </w14:textFill>
              </w:rPr>
            </w:pPr>
            <w:r>
              <w:rPr>
                <w:rFonts w:hint="eastAsia"/>
                <w:bCs/>
                <w:color w:val="000000" w:themeColor="text1"/>
                <w:sz w:val="24"/>
                <w:lang w:eastAsia="zh-CN"/>
                <w14:textFill>
                  <w14:solidFill>
                    <w14:schemeClr w14:val="tx1"/>
                  </w14:solidFill>
                </w14:textFill>
              </w:rPr>
              <w:t xml:space="preserve">在智能化农业气象试验大棚内，新增观测项目和观测各种气象要素与作物的生理指标；科学分析气象条件变化、农事操作与作物生理指标的各种相关系，最终建立各类作物生理指标；气象要素与作物生长发育、产量和品质的定量化模型，以及不同气象条件下，各类农事活动对作物生理指标的影响。通过对各类气象灾害，灾前、灾中、灾后的气象要素与作物生理指标的变化分析，以及各类生理指标与作物产品、品质的相关模型，定量化评估各类气象灾害的影响程度。通过分析各类农事活动对作物生理指标的影响，为开展更为精细化、专业化的各类气象灾害的农事操作建议和后期管理服务提供科学依据。 </w:t>
            </w:r>
          </w:p>
        </w:tc>
      </w:tr>
    </w:tbl>
    <w:p>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643" w:firstLineChars="200"/>
        <w:textAlignment w:val="auto"/>
        <w:rPr>
          <w:rFonts w:hint="default" w:ascii="Times New Roman" w:hAnsi="Times New Roman" w:eastAsia="仿宋_GB2312" w:cs="Times New Roman"/>
          <w:color w:val="000000" w:themeColor="text1"/>
          <w:sz w:val="32"/>
          <w14:textFill>
            <w14:solidFill>
              <w14:schemeClr w14:val="tx1"/>
            </w14:solidFill>
          </w14:textFill>
        </w:rPr>
      </w:pPr>
      <w:r>
        <w:rPr>
          <w:rFonts w:hint="eastAsia" w:ascii="仿宋_GB2312" w:hAnsi="仿宋_GB2312" w:eastAsia="仿宋_GB2312" w:cs="仿宋_GB2312"/>
          <w:color w:val="000000" w:themeColor="text1"/>
          <w:sz w:val="32"/>
          <w:lang w:val="en-US" w:eastAsia="zh-CN"/>
          <w14:textFill>
            <w14:solidFill>
              <w14:schemeClr w14:val="tx1"/>
            </w14:solidFill>
          </w14:textFill>
        </w:rPr>
        <w:t>3.</w:t>
      </w:r>
      <w:r>
        <w:rPr>
          <w:rFonts w:hint="eastAsia" w:ascii="Times New Roman" w:hAnsi="Times New Roman" w:eastAsia="仿宋_GB2312" w:cs="Times New Roman"/>
          <w:color w:val="000000" w:themeColor="text1"/>
          <w:sz w:val="32"/>
          <w:lang w:val="en-US" w:eastAsia="zh-CN"/>
          <w14:textFill>
            <w14:solidFill>
              <w14:schemeClr w14:val="tx1"/>
            </w14:solidFill>
          </w14:textFill>
        </w:rPr>
        <w:t>交通</w:t>
      </w:r>
      <w:r>
        <w:rPr>
          <w:rFonts w:hint="default" w:ascii="Times New Roman" w:hAnsi="Times New Roman" w:eastAsia="仿宋_GB2312" w:cs="Times New Roman"/>
          <w:color w:val="000000" w:themeColor="text1"/>
          <w:sz w:val="32"/>
          <w14:textFill>
            <w14:solidFill>
              <w14:schemeClr w14:val="tx1"/>
            </w14:solidFill>
          </w14:textFill>
        </w:rPr>
        <w:t>气象服务</w:t>
      </w:r>
    </w:p>
    <w:p>
      <w:pPr>
        <w:pageBreakBefore w:val="0"/>
        <w:kinsoku/>
        <w:wordWrap/>
        <w:overflowPunct/>
        <w:topLinePunct w:val="0"/>
        <w:autoSpaceDE/>
        <w:autoSpaceDN/>
        <w:bidi w:val="0"/>
        <w:adjustRightInd/>
        <w:snapToGrid/>
        <w:spacing w:line="560" w:lineRule="exact"/>
        <w:ind w:firstLine="600"/>
        <w:textAlignment w:val="auto"/>
        <w:rPr>
          <w:rFonts w:hint="default" w:eastAsia="仿宋_GB2312" w:cs="Times New Roman"/>
          <w:color w:val="000000" w:themeColor="text1"/>
          <w:sz w:val="32"/>
          <w14:textFill>
            <w14:solidFill>
              <w14:schemeClr w14:val="tx1"/>
            </w14:solidFill>
          </w14:textFill>
        </w:rPr>
      </w:pPr>
      <w:r>
        <w:rPr>
          <w:rFonts w:hint="eastAsia" w:cs="Times New Roman"/>
          <w:color w:val="000000" w:themeColor="text1"/>
          <w:sz w:val="32"/>
          <w:lang w:val="en-US" w:eastAsia="zh-CN"/>
          <w14:textFill>
            <w14:solidFill>
              <w14:schemeClr w14:val="tx1"/>
            </w14:solidFill>
          </w14:textFill>
        </w:rPr>
        <w:t>与交通部门在交通气象监测、预报预警、信息共享、应急联动等方面深化合作。</w:t>
      </w:r>
      <w:r>
        <w:rPr>
          <w:rFonts w:hint="default" w:eastAsia="仿宋_GB2312" w:cs="Times New Roman"/>
          <w:color w:val="000000" w:themeColor="text1"/>
          <w:sz w:val="32"/>
          <w14:textFill>
            <w14:solidFill>
              <w14:schemeClr w14:val="tx1"/>
            </w14:solidFill>
          </w14:textFill>
        </w:rPr>
        <w:t>建设高速公路气象观测站，</w:t>
      </w:r>
      <w:r>
        <w:rPr>
          <w:rFonts w:hint="eastAsia" w:cs="Times New Roman"/>
          <w:color w:val="000000" w:themeColor="text1"/>
          <w:sz w:val="32"/>
          <w:lang w:val="en-US" w:eastAsia="zh-CN"/>
          <w14:textFill>
            <w14:solidFill>
              <w14:schemeClr w14:val="tx1"/>
            </w14:solidFill>
          </w14:textFill>
        </w:rPr>
        <w:t>对</w:t>
      </w:r>
      <w:r>
        <w:rPr>
          <w:rFonts w:hint="default" w:eastAsia="仿宋_GB2312" w:cs="Times New Roman"/>
          <w:color w:val="000000" w:themeColor="text1"/>
          <w:sz w:val="32"/>
          <w14:textFill>
            <w14:solidFill>
              <w14:schemeClr w14:val="tx1"/>
            </w14:solidFill>
          </w14:textFill>
        </w:rPr>
        <w:t>高速公路温度、湿度、风、能见度等气象要素进行实时监测</w:t>
      </w:r>
      <w:r>
        <w:rPr>
          <w:rFonts w:hint="eastAsia" w:cs="Times New Roman"/>
          <w:color w:val="000000" w:themeColor="text1"/>
          <w:sz w:val="32"/>
          <w:lang w:eastAsia="zh-CN"/>
          <w14:textFill>
            <w14:solidFill>
              <w14:schemeClr w14:val="tx1"/>
            </w14:solidFill>
          </w14:textFill>
        </w:rPr>
        <w:t>，</w:t>
      </w:r>
      <w:r>
        <w:rPr>
          <w:rFonts w:hint="default" w:eastAsia="仿宋_GB2312" w:cs="Times New Roman"/>
          <w:color w:val="000000" w:themeColor="text1"/>
          <w:sz w:val="32"/>
          <w14:textFill>
            <w14:solidFill>
              <w14:schemeClr w14:val="tx1"/>
            </w14:solidFill>
          </w14:textFill>
        </w:rPr>
        <w:t>保障高速公路交通安全</w:t>
      </w:r>
      <w:r>
        <w:rPr>
          <w:rFonts w:hint="eastAsia" w:cs="Times New Roman"/>
          <w:color w:val="000000" w:themeColor="text1"/>
          <w:sz w:val="32"/>
          <w:lang w:eastAsia="zh-CN"/>
          <w14:textFill>
            <w14:solidFill>
              <w14:schemeClr w14:val="tx1"/>
            </w14:solidFill>
          </w14:textFill>
        </w:rPr>
        <w:t>、</w:t>
      </w:r>
      <w:r>
        <w:rPr>
          <w:rFonts w:hint="default" w:eastAsia="仿宋_GB2312" w:cs="Times New Roman"/>
          <w:color w:val="000000" w:themeColor="text1"/>
          <w:sz w:val="32"/>
          <w14:textFill>
            <w14:solidFill>
              <w14:schemeClr w14:val="tx1"/>
            </w14:solidFill>
          </w14:textFill>
        </w:rPr>
        <w:t>道路畅达、运输发展</w:t>
      </w:r>
      <w:r>
        <w:rPr>
          <w:rFonts w:hint="eastAsia" w:cs="Times New Roman"/>
          <w:color w:val="000000" w:themeColor="text1"/>
          <w:sz w:val="32"/>
          <w:lang w:eastAsia="zh-CN"/>
          <w14:textFill>
            <w14:solidFill>
              <w14:schemeClr w14:val="tx1"/>
            </w14:solidFill>
          </w14:textFill>
        </w:rPr>
        <w:t>，</w:t>
      </w:r>
      <w:r>
        <w:rPr>
          <w:rFonts w:hint="default" w:eastAsia="仿宋_GB2312" w:cs="Times New Roman"/>
          <w:color w:val="000000" w:themeColor="text1"/>
          <w:sz w:val="32"/>
          <w14:textFill>
            <w14:solidFill>
              <w14:schemeClr w14:val="tx1"/>
            </w14:solidFill>
          </w14:textFill>
        </w:rPr>
        <w:t>减少灾害损失，提升高速公路交通气象服务能力。紧扣云龙交通枢纽、象山湾疏港高速连接线（滨海高速）、东钱湖快速路和福泉大道等重点工程建设</w:t>
      </w:r>
      <w:r>
        <w:rPr>
          <w:rFonts w:hint="eastAsia" w:cs="Times New Roman"/>
          <w:color w:val="000000" w:themeColor="text1"/>
          <w:sz w:val="32"/>
          <w:lang w:eastAsia="zh-CN"/>
          <w14:textFill>
            <w14:solidFill>
              <w14:schemeClr w14:val="tx1"/>
            </w14:solidFill>
          </w14:textFill>
        </w:rPr>
        <w:t>，</w:t>
      </w:r>
      <w:r>
        <w:rPr>
          <w:rFonts w:hint="eastAsia" w:cs="Times New Roman"/>
          <w:color w:val="000000" w:themeColor="text1"/>
          <w:sz w:val="32"/>
          <w:lang w:val="en-US" w:eastAsia="zh-CN"/>
          <w14:textFill>
            <w14:solidFill>
              <w14:schemeClr w14:val="tx1"/>
            </w14:solidFill>
          </w14:textFill>
        </w:rPr>
        <w:t>及</w:t>
      </w:r>
      <w:r>
        <w:rPr>
          <w:rFonts w:hint="default" w:eastAsia="仿宋_GB2312" w:cs="Times New Roman"/>
          <w:color w:val="000000" w:themeColor="text1"/>
          <w:sz w:val="32"/>
          <w14:textFill>
            <w14:solidFill>
              <w14:schemeClr w14:val="tx1"/>
            </w14:solidFill>
          </w14:textFill>
        </w:rPr>
        <w:t>金甬铁路</w:t>
      </w:r>
      <w:r>
        <w:rPr>
          <w:rFonts w:hint="eastAsia" w:cs="Times New Roman"/>
          <w:color w:val="000000" w:themeColor="text1"/>
          <w:sz w:val="32"/>
          <w:lang w:eastAsia="zh-CN"/>
          <w14:textFill>
            <w14:solidFill>
              <w14:schemeClr w14:val="tx1"/>
            </w14:solidFill>
          </w14:textFill>
        </w:rPr>
        <w:t>、</w:t>
      </w:r>
      <w:r>
        <w:rPr>
          <w:rFonts w:hint="default" w:eastAsia="仿宋_GB2312" w:cs="Times New Roman"/>
          <w:color w:val="000000" w:themeColor="text1"/>
          <w:sz w:val="32"/>
          <w14:textFill>
            <w14:solidFill>
              <w14:schemeClr w14:val="tx1"/>
            </w14:solidFill>
          </w14:textFill>
        </w:rPr>
        <w:t>甬舟铁路</w:t>
      </w:r>
      <w:r>
        <w:rPr>
          <w:rFonts w:hint="eastAsia" w:cs="Times New Roman"/>
          <w:color w:val="000000" w:themeColor="text1"/>
          <w:sz w:val="32"/>
          <w:lang w:eastAsia="zh-CN"/>
          <w14:textFill>
            <w14:solidFill>
              <w14:schemeClr w14:val="tx1"/>
            </w14:solidFill>
          </w14:textFill>
        </w:rPr>
        <w:t>、</w:t>
      </w:r>
      <w:r>
        <w:rPr>
          <w:rFonts w:hint="default" w:eastAsia="仿宋_GB2312" w:cs="Times New Roman"/>
          <w:color w:val="000000" w:themeColor="text1"/>
          <w:sz w:val="32"/>
          <w14:textFill>
            <w14:solidFill>
              <w14:schemeClr w14:val="tx1"/>
            </w14:solidFill>
          </w14:textFill>
        </w:rPr>
        <w:t>象山湾疏港高速和轨道交通、快速路网建设，为鄞州打造</w:t>
      </w:r>
      <w:r>
        <w:rPr>
          <w:rFonts w:hint="eastAsia" w:cs="Times New Roman"/>
          <w:color w:val="000000" w:themeColor="text1"/>
          <w:sz w:val="32"/>
          <w:lang w:eastAsia="zh-CN"/>
          <w14:textFill>
            <w14:solidFill>
              <w14:schemeClr w14:val="tx1"/>
            </w14:solidFill>
          </w14:textFill>
        </w:rPr>
        <w:t>“区内半小时通勤圈、沪杭甬 1 小时交通圈”</w:t>
      </w:r>
      <w:r>
        <w:rPr>
          <w:rFonts w:hint="eastAsia" w:cs="Times New Roman"/>
          <w:color w:val="000000" w:themeColor="text1"/>
          <w:sz w:val="32"/>
          <w:lang w:val="en-US" w:eastAsia="zh-CN"/>
          <w14:textFill>
            <w14:solidFill>
              <w14:schemeClr w14:val="tx1"/>
            </w14:solidFill>
          </w14:textFill>
        </w:rPr>
        <w:t>的</w:t>
      </w:r>
      <w:r>
        <w:rPr>
          <w:rFonts w:hint="default" w:eastAsia="仿宋_GB2312" w:cs="Times New Roman"/>
          <w:color w:val="000000" w:themeColor="text1"/>
          <w:sz w:val="32"/>
          <w14:textFill>
            <w14:solidFill>
              <w14:schemeClr w14:val="tx1"/>
            </w14:solidFill>
          </w14:textFill>
        </w:rPr>
        <w:t>重要交通廊道提供气象保障。建设“基于大数据驾驶舱的鄞州交通气象协同应用场景”，构建城市低能见度或大气重污染、城市积涝、雨雪冰冻等天气情况下的智慧交通应用场景</w:t>
      </w:r>
      <w:r>
        <w:rPr>
          <w:rFonts w:hint="eastAsia" w:cs="Times New Roman"/>
          <w:color w:val="000000" w:themeColor="text1"/>
          <w:sz w:val="32"/>
          <w:lang w:eastAsia="zh-CN"/>
          <w14:textFill>
            <w14:solidFill>
              <w14:schemeClr w14:val="tx1"/>
            </w14:solidFill>
          </w14:textFill>
        </w:rPr>
        <w:t>，开展道路交通气象灾害时空分布特征和致灾机理研究以及道路交通气象灾害应急减灾对策研究</w:t>
      </w:r>
      <w:r>
        <w:rPr>
          <w:rFonts w:hint="default" w:eastAsia="仿宋_GB2312" w:cs="Times New Roman"/>
          <w:color w:val="000000" w:themeColor="text1"/>
          <w:sz w:val="32"/>
          <w14:textFill>
            <w14:solidFill>
              <w14:schemeClr w14:val="tx1"/>
            </w14:solidFill>
          </w14:textFill>
        </w:rPr>
        <w:t>。</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22" w:type="dxa"/>
            <w:shd w:val="clear" w:color="auto" w:fill="auto"/>
            <w:vAlign w:val="center"/>
          </w:tcPr>
          <w:p>
            <w:pPr>
              <w:pageBreakBefore w:val="0"/>
              <w:kinsoku/>
              <w:wordWrap/>
              <w:overflowPunct/>
              <w:topLinePunct w:val="0"/>
              <w:autoSpaceDE/>
              <w:autoSpaceDN/>
              <w:bidi w:val="0"/>
              <w:adjustRightInd/>
              <w:snapToGrid/>
              <w:spacing w:line="560" w:lineRule="exact"/>
              <w:ind w:firstLine="0" w:firstLineChars="0"/>
              <w:jc w:val="center"/>
              <w:textAlignment w:val="auto"/>
              <w:rPr>
                <w:rFonts w:eastAsia="黑体" w:cs="Times New Roman"/>
                <w:color w:val="000000" w:themeColor="text1"/>
                <w:sz w:val="28"/>
                <w:szCs w:val="28"/>
                <w14:textFill>
                  <w14:solidFill>
                    <w14:schemeClr w14:val="tx1"/>
                  </w14:solidFill>
                </w14:textFill>
              </w:rPr>
            </w:pPr>
            <w:r>
              <w:rPr>
                <w:rFonts w:hint="eastAsia" w:eastAsia="黑体" w:cs="Times New Roman"/>
                <w:color w:val="000000" w:themeColor="text1"/>
                <w:sz w:val="28"/>
                <w:szCs w:val="28"/>
                <w14:textFill>
                  <w14:solidFill>
                    <w14:schemeClr w14:val="tx1"/>
                  </w14:solidFill>
                </w14:textFill>
              </w:rPr>
              <w:t>专栏</w:t>
            </w:r>
            <w:r>
              <w:rPr>
                <w:rFonts w:eastAsia="黑体" w:cs="Times New Roman"/>
                <w:color w:val="000000" w:themeColor="text1"/>
                <w:sz w:val="28"/>
                <w:szCs w:val="28"/>
                <w14:textFill>
                  <w14:solidFill>
                    <w14:schemeClr w14:val="tx1"/>
                  </w14:solidFill>
                </w14:textFill>
              </w:rPr>
              <w:t>4-</w:t>
            </w:r>
            <w:r>
              <w:rPr>
                <w:rFonts w:hint="eastAsia" w:eastAsia="黑体" w:cs="Times New Roman"/>
                <w:color w:val="000000" w:themeColor="text1"/>
                <w:sz w:val="28"/>
                <w:szCs w:val="28"/>
                <w:lang w:val="en-US" w:eastAsia="zh-CN"/>
                <w14:textFill>
                  <w14:solidFill>
                    <w14:schemeClr w14:val="tx1"/>
                  </w14:solidFill>
                </w14:textFill>
              </w:rPr>
              <w:t>7交通</w:t>
            </w:r>
            <w:r>
              <w:rPr>
                <w:rFonts w:hint="eastAsia" w:eastAsia="黑体" w:cs="Times New Roman"/>
                <w:color w:val="000000" w:themeColor="text1"/>
                <w:sz w:val="28"/>
                <w:szCs w:val="28"/>
                <w14:textFill>
                  <w14:solidFill>
                    <w14:schemeClr w14:val="tx1"/>
                  </w14:solidFill>
                </w14:textFill>
              </w:rPr>
              <w:t>气象服务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shd w:val="clear" w:color="auto" w:fill="auto"/>
          </w:tcPr>
          <w:p>
            <w:pPr>
              <w:pageBreakBefore w:val="0"/>
              <w:kinsoku/>
              <w:wordWrap/>
              <w:overflowPunct/>
              <w:topLinePunct w:val="0"/>
              <w:autoSpaceDE/>
              <w:autoSpaceDN/>
              <w:bidi w:val="0"/>
              <w:adjustRightInd/>
              <w:snapToGrid/>
              <w:spacing w:line="560" w:lineRule="exact"/>
              <w:ind w:firstLine="482"/>
              <w:jc w:val="left"/>
              <w:textAlignment w:val="auto"/>
              <w:rPr>
                <w:rFonts w:hint="eastAsia"/>
                <w:b w:val="0"/>
                <w:bCs/>
                <w:color w:val="000000" w:themeColor="text1"/>
                <w:sz w:val="24"/>
                <w14:textFill>
                  <w14:solidFill>
                    <w14:schemeClr w14:val="tx1"/>
                  </w14:solidFill>
                </w14:textFill>
              </w:rPr>
            </w:pPr>
            <w:r>
              <w:rPr>
                <w:rFonts w:hint="eastAsia"/>
                <w:b w:val="0"/>
                <w:bCs/>
                <w:color w:val="000000" w:themeColor="text1"/>
                <w:sz w:val="24"/>
                <w14:textFill>
                  <w14:solidFill>
                    <w14:schemeClr w14:val="tx1"/>
                  </w14:solidFill>
                </w14:textFill>
              </w:rPr>
              <w:t>建设高速公路气象观测站，对高速公路温度、湿度、风、能见度等气象要素进行实时监测，保障高速公路交通安全、道路畅达、运输发展。</w:t>
            </w:r>
          </w:p>
          <w:p>
            <w:pPr>
              <w:pageBreakBefore w:val="0"/>
              <w:kinsoku/>
              <w:wordWrap/>
              <w:overflowPunct/>
              <w:topLinePunct w:val="0"/>
              <w:autoSpaceDE/>
              <w:autoSpaceDN/>
              <w:bidi w:val="0"/>
              <w:adjustRightInd/>
              <w:snapToGrid/>
              <w:spacing w:line="560" w:lineRule="exact"/>
              <w:ind w:firstLine="482"/>
              <w:jc w:val="left"/>
              <w:textAlignment w:val="auto"/>
              <w:rPr>
                <w:rFonts w:hint="eastAsia"/>
                <w:b w:val="0"/>
                <w:bCs/>
                <w:color w:val="000000" w:themeColor="text1"/>
                <w:sz w:val="24"/>
                <w14:textFill>
                  <w14:solidFill>
                    <w14:schemeClr w14:val="tx1"/>
                  </w14:solidFill>
                </w14:textFill>
              </w:rPr>
            </w:pPr>
            <w:r>
              <w:rPr>
                <w:rFonts w:hint="eastAsia"/>
                <w:b w:val="0"/>
                <w:bCs/>
                <w:color w:val="000000" w:themeColor="text1"/>
                <w:sz w:val="24"/>
                <w:lang w:val="en-US" w:eastAsia="zh-CN"/>
                <w14:textFill>
                  <w14:solidFill>
                    <w14:schemeClr w14:val="tx1"/>
                  </w14:solidFill>
                </w14:textFill>
              </w:rPr>
              <w:t>为</w:t>
            </w:r>
            <w:r>
              <w:rPr>
                <w:rFonts w:hint="eastAsia"/>
                <w:b w:val="0"/>
                <w:bCs/>
                <w:color w:val="000000" w:themeColor="text1"/>
                <w:sz w:val="24"/>
                <w14:textFill>
                  <w14:solidFill>
                    <w14:schemeClr w14:val="tx1"/>
                  </w14:solidFill>
                </w14:textFill>
              </w:rPr>
              <w:t>云龙交通枢纽、象山湾疏港高速连接线（滨海高速）、东钱湖快速路和福泉大道等重点工程提供气象保障。</w:t>
            </w:r>
          </w:p>
          <w:p>
            <w:pPr>
              <w:pageBreakBefore w:val="0"/>
              <w:kinsoku/>
              <w:wordWrap/>
              <w:overflowPunct/>
              <w:topLinePunct w:val="0"/>
              <w:autoSpaceDE/>
              <w:autoSpaceDN/>
              <w:bidi w:val="0"/>
              <w:adjustRightInd/>
              <w:snapToGrid/>
              <w:spacing w:line="560" w:lineRule="exact"/>
              <w:ind w:firstLine="482"/>
              <w:jc w:val="left"/>
              <w:textAlignment w:val="auto"/>
              <w:rPr>
                <w:rFonts w:hint="eastAsia" w:eastAsia="仿宋_GB2312"/>
                <w:b w:val="0"/>
                <w:bCs/>
                <w:color w:val="000000" w:themeColor="text1"/>
                <w:sz w:val="24"/>
                <w:lang w:eastAsia="zh-CN"/>
                <w14:textFill>
                  <w14:solidFill>
                    <w14:schemeClr w14:val="tx1"/>
                  </w14:solidFill>
                </w14:textFill>
              </w:rPr>
            </w:pPr>
            <w:r>
              <w:rPr>
                <w:rFonts w:hint="eastAsia"/>
                <w:b w:val="0"/>
                <w:bCs/>
                <w:color w:val="000000" w:themeColor="text1"/>
                <w:sz w:val="24"/>
                <w14:textFill>
                  <w14:solidFill>
                    <w14:schemeClr w14:val="tx1"/>
                  </w14:solidFill>
                </w14:textFill>
              </w:rPr>
              <w:t>建设“基于大数据驾驶舱的鄞州交通气象协同应用场景”</w:t>
            </w:r>
            <w:r>
              <w:rPr>
                <w:rFonts w:hint="eastAsia"/>
                <w:b w:val="0"/>
                <w:bCs/>
                <w:color w:val="000000" w:themeColor="text1"/>
                <w:sz w:val="24"/>
                <w:lang w:eastAsia="zh-CN"/>
                <w14:textFill>
                  <w14:solidFill>
                    <w14:schemeClr w14:val="tx1"/>
                  </w14:solidFill>
                </w14:textFill>
              </w:rPr>
              <w:t>。</w:t>
            </w:r>
          </w:p>
        </w:tc>
      </w:tr>
    </w:tbl>
    <w:p>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Fonts w:hint="eastAsia" w:ascii="Times New Roman" w:hAnsi="Times New Roman" w:cs="Times New Roman"/>
          <w:b w:val="0"/>
          <w:bCs w:val="0"/>
          <w:color w:val="000000" w:themeColor="text1"/>
          <w14:textFill>
            <w14:solidFill>
              <w14:schemeClr w14:val="tx1"/>
            </w14:solidFill>
          </w14:textFill>
        </w:rPr>
      </w:pPr>
      <w:r>
        <w:rPr>
          <w:rFonts w:hint="eastAsia" w:ascii="Times New Roman" w:hAnsi="Times New Roman" w:cs="Times New Roman"/>
          <w:b w:val="0"/>
          <w:bCs w:val="0"/>
          <w:color w:val="000000" w:themeColor="text1"/>
          <w:sz w:val="32"/>
          <w:lang w:eastAsia="zh-CN"/>
          <w14:textFill>
            <w14:solidFill>
              <w14:schemeClr w14:val="tx1"/>
            </w14:solidFill>
          </w14:textFill>
        </w:rPr>
        <w:t>（</w:t>
      </w:r>
      <w:r>
        <w:rPr>
          <w:rFonts w:hint="eastAsia" w:ascii="Times New Roman" w:hAnsi="Times New Roman" w:cs="Times New Roman"/>
          <w:b w:val="0"/>
          <w:bCs w:val="0"/>
          <w:color w:val="000000" w:themeColor="text1"/>
          <w:sz w:val="32"/>
          <w:lang w:val="en-US" w:eastAsia="zh-CN"/>
          <w14:textFill>
            <w14:solidFill>
              <w14:schemeClr w14:val="tx1"/>
            </w14:solidFill>
          </w14:textFill>
        </w:rPr>
        <w:t>三）</w:t>
      </w:r>
      <w:r>
        <w:rPr>
          <w:rFonts w:hint="eastAsia" w:ascii="Times New Roman" w:hAnsi="Times New Roman" w:cs="Times New Roman"/>
          <w:b w:val="0"/>
          <w:bCs w:val="0"/>
          <w:color w:val="000000" w:themeColor="text1"/>
          <w:sz w:val="32"/>
          <w14:textFill>
            <w14:solidFill>
              <w14:schemeClr w14:val="tx1"/>
            </w14:solidFill>
          </w14:textFill>
        </w:rPr>
        <w:t>宁波（鄞州）气象科技馆</w:t>
      </w:r>
      <w:r>
        <w:rPr>
          <w:rFonts w:hint="default" w:ascii="Times New Roman" w:hAnsi="Times New Roman" w:cs="Times New Roman"/>
          <w:b w:val="0"/>
          <w:bCs w:val="0"/>
          <w:color w:val="000000" w:themeColor="text1"/>
          <w:sz w:val="32"/>
          <w14:textFill>
            <w14:solidFill>
              <w14:schemeClr w14:val="tx1"/>
            </w14:solidFill>
          </w14:textFill>
        </w:rPr>
        <w:t>提升</w:t>
      </w:r>
      <w:r>
        <w:rPr>
          <w:rFonts w:hint="eastAsia" w:ascii="Times New Roman" w:hAnsi="Times New Roman" w:cs="Times New Roman"/>
          <w:b w:val="0"/>
          <w:bCs w:val="0"/>
          <w:color w:val="000000" w:themeColor="text1"/>
          <w:sz w:val="32"/>
          <w14:textFill>
            <w14:solidFill>
              <w14:schemeClr w14:val="tx1"/>
            </w14:solidFill>
          </w14:textFill>
        </w:rPr>
        <w:t>工程</w:t>
      </w:r>
    </w:p>
    <w:p>
      <w:pPr>
        <w:pageBreakBefore w:val="0"/>
        <w:kinsoku/>
        <w:wordWrap/>
        <w:overflowPunct/>
        <w:topLinePunct w:val="0"/>
        <w:autoSpaceDE/>
        <w:autoSpaceDN/>
        <w:bidi w:val="0"/>
        <w:adjustRightInd/>
        <w:snapToGrid/>
        <w:spacing w:line="560" w:lineRule="exact"/>
        <w:ind w:firstLine="600"/>
        <w:textAlignment w:val="auto"/>
        <w:rPr>
          <w:rFonts w:hint="eastAsia" w:eastAsia="仿宋_GB2312" w:cs="Times New Roman"/>
          <w:color w:val="000000" w:themeColor="text1"/>
          <w:sz w:val="32"/>
          <w:lang w:eastAsia="zh-CN"/>
          <w14:textFill>
            <w14:solidFill>
              <w14:schemeClr w14:val="tx1"/>
            </w14:solidFill>
          </w14:textFill>
        </w:rPr>
      </w:pPr>
      <w:r>
        <w:rPr>
          <w:rFonts w:hint="eastAsia" w:eastAsia="仿宋_GB2312" w:cs="Times New Roman"/>
          <w:color w:val="000000" w:themeColor="text1"/>
          <w:sz w:val="32"/>
          <w14:textFill>
            <w14:solidFill>
              <w14:schemeClr w14:val="tx1"/>
            </w14:solidFill>
          </w14:textFill>
        </w:rPr>
        <w:t>宁波（鄞州）气象馆改造</w:t>
      </w:r>
      <w:r>
        <w:rPr>
          <w:rFonts w:hint="default" w:eastAsia="仿宋_GB2312" w:cs="Times New Roman"/>
          <w:color w:val="000000" w:themeColor="text1"/>
          <w:sz w:val="32"/>
          <w14:textFill>
            <w14:solidFill>
              <w14:schemeClr w14:val="tx1"/>
            </w14:solidFill>
          </w14:textFill>
        </w:rPr>
        <w:t>提升</w:t>
      </w:r>
      <w:r>
        <w:rPr>
          <w:rFonts w:hint="eastAsia" w:eastAsia="仿宋_GB2312" w:cs="Times New Roman"/>
          <w:color w:val="000000" w:themeColor="text1"/>
          <w:sz w:val="32"/>
          <w14:textFill>
            <w14:solidFill>
              <w14:schemeClr w14:val="tx1"/>
            </w14:solidFill>
          </w14:textFill>
        </w:rPr>
        <w:t>将坚持以“气象”为主题，以“科技·人”为主线，探索科学原理，追踪气象科技发展，采用分展厅、分批的改造方式对两大影院和风的体验</w:t>
      </w:r>
      <w:r>
        <w:rPr>
          <w:rFonts w:hint="eastAsia" w:eastAsia="仿宋_GB2312" w:cs="Times New Roman"/>
          <w:color w:val="000000" w:themeColor="text1"/>
          <w:sz w:val="32"/>
          <w:lang w:val="en-US" w:eastAsia="zh-CN"/>
          <w14:textFill>
            <w14:solidFill>
              <w14:schemeClr w14:val="tx1"/>
            </w14:solidFill>
          </w14:textFill>
        </w:rPr>
        <w:t>等</w:t>
      </w:r>
      <w:r>
        <w:rPr>
          <w:rFonts w:hint="eastAsia" w:eastAsia="仿宋_GB2312" w:cs="Times New Roman"/>
          <w:color w:val="000000" w:themeColor="text1"/>
          <w:sz w:val="32"/>
          <w14:textFill>
            <w14:solidFill>
              <w14:schemeClr w14:val="tx1"/>
            </w14:solidFill>
          </w14:textFill>
        </w:rPr>
        <w:t>展项实施升级改造，并新增气象预报体验区</w:t>
      </w:r>
      <w:r>
        <w:rPr>
          <w:rFonts w:hint="eastAsia" w:eastAsia="仿宋_GB2312" w:cs="Times New Roman"/>
          <w:color w:val="000000" w:themeColor="text1"/>
          <w:sz w:val="32"/>
          <w:lang w:eastAsia="zh-CN"/>
          <w14:textFill>
            <w14:solidFill>
              <w14:schemeClr w14:val="tx1"/>
            </w14:solidFill>
          </w14:textFill>
        </w:rPr>
        <w:t>、</w:t>
      </w:r>
      <w:r>
        <w:rPr>
          <w:rFonts w:hint="eastAsia" w:eastAsia="仿宋_GB2312" w:cs="Times New Roman"/>
          <w:color w:val="000000" w:themeColor="text1"/>
          <w:sz w:val="32"/>
          <w:lang w:val="en-US" w:eastAsia="zh-CN"/>
          <w14:textFill>
            <w14:solidFill>
              <w14:schemeClr w14:val="tx1"/>
            </w14:solidFill>
          </w14:textFill>
        </w:rPr>
        <w:t>气象观测体验区</w:t>
      </w:r>
      <w:r>
        <w:rPr>
          <w:rFonts w:hint="eastAsia" w:eastAsia="仿宋_GB2312" w:cs="Times New Roman"/>
          <w:color w:val="000000" w:themeColor="text1"/>
          <w:sz w:val="32"/>
          <w14:textFill>
            <w14:solidFill>
              <w14:schemeClr w14:val="tx1"/>
            </w14:solidFill>
          </w14:textFill>
        </w:rPr>
        <w:t>和气象文化陈列馆。开展</w:t>
      </w:r>
      <w:r>
        <w:rPr>
          <w:rFonts w:hint="eastAsia" w:eastAsia="仿宋_GB2312" w:cs="Times New Roman"/>
          <w:color w:val="000000" w:themeColor="text1"/>
          <w:sz w:val="32"/>
          <w:lang w:val="en-US" w:eastAsia="zh-CN"/>
          <w14:textFill>
            <w14:solidFill>
              <w14:schemeClr w14:val="tx1"/>
            </w14:solidFill>
          </w14:textFill>
        </w:rPr>
        <w:t>丰富多彩的</w:t>
      </w:r>
      <w:r>
        <w:rPr>
          <w:rFonts w:hint="eastAsia" w:eastAsia="仿宋_GB2312" w:cs="Times New Roman"/>
          <w:color w:val="000000" w:themeColor="text1"/>
          <w:sz w:val="32"/>
          <w14:textFill>
            <w14:solidFill>
              <w14:schemeClr w14:val="tx1"/>
            </w14:solidFill>
          </w14:textFill>
        </w:rPr>
        <w:t>研学活动</w:t>
      </w:r>
      <w:r>
        <w:rPr>
          <w:rFonts w:hint="default" w:eastAsia="仿宋_GB2312" w:cs="Times New Roman"/>
          <w:color w:val="000000" w:themeColor="text1"/>
          <w:sz w:val="32"/>
          <w14:textFill>
            <w14:solidFill>
              <w14:schemeClr w14:val="tx1"/>
            </w14:solidFill>
          </w14:textFill>
        </w:rPr>
        <w:t>，</w:t>
      </w:r>
      <w:r>
        <w:rPr>
          <w:rFonts w:hint="eastAsia" w:eastAsia="仿宋_GB2312" w:cs="Times New Roman"/>
          <w:color w:val="000000" w:themeColor="text1"/>
          <w:sz w:val="32"/>
          <w14:textFill>
            <w14:solidFill>
              <w14:schemeClr w14:val="tx1"/>
            </w14:solidFill>
          </w14:textFill>
        </w:rPr>
        <w:t>打造</w:t>
      </w:r>
      <w:r>
        <w:rPr>
          <w:rFonts w:hint="default" w:eastAsia="仿宋_GB2312" w:cs="Times New Roman"/>
          <w:color w:val="000000" w:themeColor="text1"/>
          <w:sz w:val="32"/>
          <w14:textFill>
            <w14:solidFill>
              <w14:schemeClr w14:val="tx1"/>
            </w14:solidFill>
          </w14:textFill>
        </w:rPr>
        <w:t>“</w:t>
      </w:r>
      <w:r>
        <w:rPr>
          <w:rFonts w:hint="eastAsia" w:eastAsia="仿宋_GB2312" w:cs="Times New Roman"/>
          <w:color w:val="000000" w:themeColor="text1"/>
          <w:sz w:val="32"/>
          <w14:textFill>
            <w14:solidFill>
              <w14:schemeClr w14:val="tx1"/>
            </w14:solidFill>
          </w14:textFill>
        </w:rPr>
        <w:t>气象科普研学基地</w:t>
      </w:r>
      <w:r>
        <w:rPr>
          <w:rFonts w:hint="default" w:eastAsia="仿宋_GB2312" w:cs="Times New Roman"/>
          <w:color w:val="000000" w:themeColor="text1"/>
          <w:sz w:val="32"/>
          <w14:textFill>
            <w14:solidFill>
              <w14:schemeClr w14:val="tx1"/>
            </w14:solidFill>
          </w14:textFill>
        </w:rPr>
        <w:t>”</w:t>
      </w:r>
      <w:r>
        <w:rPr>
          <w:rFonts w:hint="eastAsia" w:eastAsia="仿宋_GB2312" w:cs="Times New Roman"/>
          <w:color w:val="000000" w:themeColor="text1"/>
          <w:sz w:val="32"/>
          <w:lang w:eastAsia="zh-CN"/>
          <w14:textFill>
            <w14:solidFill>
              <w14:schemeClr w14:val="tx1"/>
            </w14:solidFill>
          </w14:textFill>
        </w:rPr>
        <w:t>。</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22" w:type="dxa"/>
            <w:shd w:val="clear" w:color="auto" w:fill="auto"/>
            <w:vAlign w:val="center"/>
          </w:tcPr>
          <w:p>
            <w:pPr>
              <w:pageBreakBefore w:val="0"/>
              <w:kinsoku/>
              <w:wordWrap/>
              <w:overflowPunct/>
              <w:topLinePunct w:val="0"/>
              <w:autoSpaceDE/>
              <w:autoSpaceDN/>
              <w:bidi w:val="0"/>
              <w:adjustRightInd/>
              <w:snapToGrid/>
              <w:spacing w:line="560" w:lineRule="exact"/>
              <w:ind w:firstLine="0" w:firstLineChars="0"/>
              <w:jc w:val="center"/>
              <w:textAlignment w:val="auto"/>
              <w:rPr>
                <w:rFonts w:eastAsia="黑体" w:cs="Times New Roman"/>
                <w:color w:val="000000" w:themeColor="text1"/>
                <w:sz w:val="28"/>
                <w:szCs w:val="28"/>
                <w14:textFill>
                  <w14:solidFill>
                    <w14:schemeClr w14:val="tx1"/>
                  </w14:solidFill>
                </w14:textFill>
              </w:rPr>
            </w:pPr>
            <w:r>
              <w:rPr>
                <w:rFonts w:hint="eastAsia" w:eastAsia="黑体" w:cs="Times New Roman"/>
                <w:color w:val="000000" w:themeColor="text1"/>
                <w:sz w:val="28"/>
                <w:szCs w:val="28"/>
                <w14:textFill>
                  <w14:solidFill>
                    <w14:schemeClr w14:val="tx1"/>
                  </w14:solidFill>
                </w14:textFill>
              </w:rPr>
              <w:t>专栏</w:t>
            </w:r>
            <w:r>
              <w:rPr>
                <w:rFonts w:eastAsia="黑体" w:cs="Times New Roman"/>
                <w:color w:val="000000" w:themeColor="text1"/>
                <w:sz w:val="28"/>
                <w:szCs w:val="28"/>
                <w14:textFill>
                  <w14:solidFill>
                    <w14:schemeClr w14:val="tx1"/>
                  </w14:solidFill>
                </w14:textFill>
              </w:rPr>
              <w:t>4-</w:t>
            </w:r>
            <w:r>
              <w:rPr>
                <w:rFonts w:hint="eastAsia" w:eastAsia="黑体" w:cs="Times New Roman"/>
                <w:color w:val="000000" w:themeColor="text1"/>
                <w:sz w:val="28"/>
                <w:szCs w:val="28"/>
                <w:lang w:val="en-US" w:eastAsia="zh-CN"/>
                <w14:textFill>
                  <w14:solidFill>
                    <w14:schemeClr w14:val="tx1"/>
                  </w14:solidFill>
                </w14:textFill>
              </w:rPr>
              <w:t>8宁波（鄞州）气象科技馆提升工程</w:t>
            </w:r>
            <w:r>
              <w:rPr>
                <w:rFonts w:hint="eastAsia" w:eastAsia="黑体" w:cs="Times New Roman"/>
                <w:color w:val="000000" w:themeColor="text1"/>
                <w:sz w:val="28"/>
                <w:szCs w:val="28"/>
                <w14:textFill>
                  <w14:solidFill>
                    <w14:schemeClr w14:val="tx1"/>
                  </w14:solidFill>
                </w14:textFill>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shd w:val="clear" w:color="auto" w:fill="auto"/>
          </w:tcPr>
          <w:p>
            <w:pPr>
              <w:pageBreakBefore w:val="0"/>
              <w:kinsoku/>
              <w:wordWrap/>
              <w:overflowPunct/>
              <w:topLinePunct w:val="0"/>
              <w:autoSpaceDE/>
              <w:autoSpaceDN/>
              <w:bidi w:val="0"/>
              <w:adjustRightInd/>
              <w:snapToGrid/>
              <w:spacing w:line="560" w:lineRule="exact"/>
              <w:ind w:firstLine="482"/>
              <w:textAlignment w:val="auto"/>
              <w:rPr>
                <w:rFonts w:hint="default"/>
                <w:bCs/>
                <w:color w:val="000000" w:themeColor="text1"/>
                <w:sz w:val="24"/>
                <w:lang w:val="en-US" w:eastAsia="zh-CN"/>
                <w14:textFill>
                  <w14:solidFill>
                    <w14:schemeClr w14:val="tx1"/>
                  </w14:solidFill>
                </w14:textFill>
              </w:rPr>
            </w:pPr>
            <w:r>
              <w:rPr>
                <w:rFonts w:hint="eastAsia"/>
                <w:b/>
                <w:bCs w:val="0"/>
                <w:color w:val="000000" w:themeColor="text1"/>
                <w:sz w:val="24"/>
                <w:lang w:eastAsia="zh-CN"/>
                <w14:textFill>
                  <w14:solidFill>
                    <w14:schemeClr w14:val="tx1"/>
                  </w14:solidFill>
                </w14:textFill>
              </w:rPr>
              <w:t>升级改造部分。</w:t>
            </w:r>
            <w:r>
              <w:rPr>
                <w:rFonts w:hint="eastAsia"/>
                <w:bCs/>
                <w:color w:val="000000" w:themeColor="text1"/>
                <w:sz w:val="24"/>
                <w:lang w:eastAsia="zh-CN"/>
                <w14:textFill>
                  <w14:solidFill>
                    <w14:schemeClr w14:val="tx1"/>
                  </w14:solidFill>
                </w14:textFill>
              </w:rPr>
              <w:t>环幕4D影院、球幕电影、风的体验</w:t>
            </w:r>
            <w:r>
              <w:rPr>
                <w:rFonts w:hint="eastAsia"/>
                <w:bCs/>
                <w:color w:val="000000" w:themeColor="text1"/>
                <w:sz w:val="24"/>
                <w:lang w:val="en-US" w:eastAsia="zh-CN"/>
                <w14:textFill>
                  <w14:solidFill>
                    <w14:schemeClr w14:val="tx1"/>
                  </w14:solidFill>
                </w14:textFill>
              </w:rPr>
              <w:t>等场馆改建</w:t>
            </w:r>
            <w:r>
              <w:rPr>
                <w:rFonts w:hint="eastAsia"/>
                <w:bCs/>
                <w:color w:val="000000" w:themeColor="text1"/>
                <w:sz w:val="24"/>
                <w:lang w:eastAsia="zh-CN"/>
                <w14:textFill>
                  <w14:solidFill>
                    <w14:schemeClr w14:val="tx1"/>
                  </w14:solidFill>
                </w14:textFill>
              </w:rPr>
              <w:t>。对场馆内的</w:t>
            </w:r>
            <w:r>
              <w:rPr>
                <w:rFonts w:hint="eastAsia"/>
                <w:bCs/>
                <w:color w:val="000000" w:themeColor="text1"/>
                <w:sz w:val="24"/>
                <w:lang w:val="en-US" w:eastAsia="zh-CN"/>
                <w14:textFill>
                  <w14:solidFill>
                    <w14:schemeClr w14:val="tx1"/>
                  </w14:solidFill>
                </w14:textFill>
              </w:rPr>
              <w:t>原</w:t>
            </w:r>
            <w:r>
              <w:rPr>
                <w:rFonts w:hint="eastAsia"/>
                <w:bCs/>
                <w:color w:val="000000" w:themeColor="text1"/>
                <w:sz w:val="24"/>
                <w:lang w:eastAsia="zh-CN"/>
                <w14:textFill>
                  <w14:solidFill>
                    <w14:schemeClr w14:val="tx1"/>
                  </w14:solidFill>
                </w14:textFill>
              </w:rPr>
              <w:t>球幕影院区</w:t>
            </w:r>
            <w:r>
              <w:rPr>
                <w:rFonts w:hint="eastAsia"/>
                <w:bCs/>
                <w:color w:val="000000" w:themeColor="text1"/>
                <w:sz w:val="24"/>
                <w:lang w:val="en-US" w:eastAsia="zh-CN"/>
                <w14:textFill>
                  <w14:solidFill>
                    <w14:schemeClr w14:val="tx1"/>
                  </w14:solidFill>
                </w14:textFill>
              </w:rPr>
              <w:t>进行拆除，基于现有技术打造多媒体序厅</w:t>
            </w:r>
            <w:r>
              <w:rPr>
                <w:rFonts w:hint="eastAsia"/>
                <w:bCs/>
                <w:color w:val="000000" w:themeColor="text1"/>
                <w:sz w:val="24"/>
                <w:lang w:eastAsia="zh-CN"/>
                <w14:textFill>
                  <w14:solidFill>
                    <w14:schemeClr w14:val="tx1"/>
                  </w14:solidFill>
                </w14:textFill>
              </w:rPr>
              <w:t>；对场馆内老旧的4D影院区进行全新改造</w:t>
            </w:r>
            <w:r>
              <w:rPr>
                <w:rFonts w:hint="eastAsia"/>
                <w:color w:val="000000" w:themeColor="text1"/>
                <w:sz w:val="24"/>
                <w:lang w:eastAsia="zh-CN"/>
                <w14:textFill>
                  <w14:solidFill>
                    <w14:schemeClr w14:val="tx1"/>
                  </w14:solidFill>
                </w14:textFill>
              </w:rPr>
              <w:t>，打造新型观影区，制作精品影片，科普生态气象知识；目前气象万千区域内风的等级体验设备</w:t>
            </w:r>
            <w:r>
              <w:rPr>
                <w:rFonts w:hint="eastAsia"/>
                <w:bCs/>
                <w:color w:val="000000" w:themeColor="text1"/>
                <w:sz w:val="24"/>
                <w:lang w:eastAsia="zh-CN"/>
                <w14:textFill>
                  <w14:solidFill>
                    <w14:schemeClr w14:val="tx1"/>
                  </w14:solidFill>
                </w14:textFill>
              </w:rPr>
              <w:t>老旧、存在安全隐患且互动体验效果不佳，需要进行拆除，并结合当下新型的体验技术重新改造。</w:t>
            </w:r>
            <w:r>
              <w:rPr>
                <w:rFonts w:hint="eastAsia"/>
                <w:bCs/>
                <w:color w:val="000000" w:themeColor="text1"/>
                <w:sz w:val="24"/>
                <w:lang w:val="en-US" w:eastAsia="zh-CN"/>
                <w14:textFill>
                  <w14:solidFill>
                    <w14:schemeClr w14:val="tx1"/>
                  </w14:solidFill>
                </w14:textFill>
              </w:rPr>
              <w:t>同时根据整体设计需要对场馆内其余设备进行改造。建设移动气象科普设施。依托“互联网+气象”，开发云上气象科技馆。</w:t>
            </w:r>
          </w:p>
          <w:p>
            <w:pPr>
              <w:pageBreakBefore w:val="0"/>
              <w:kinsoku/>
              <w:wordWrap/>
              <w:overflowPunct/>
              <w:topLinePunct w:val="0"/>
              <w:autoSpaceDE/>
              <w:autoSpaceDN/>
              <w:bidi w:val="0"/>
              <w:adjustRightInd/>
              <w:snapToGrid/>
              <w:spacing w:line="560" w:lineRule="exact"/>
              <w:ind w:firstLine="482"/>
              <w:textAlignment w:val="auto"/>
              <w:rPr>
                <w:rFonts w:hint="default"/>
                <w:bCs/>
                <w:color w:val="000000" w:themeColor="text1"/>
                <w:sz w:val="24"/>
                <w:lang w:val="en-US" w:eastAsia="zh-CN"/>
                <w14:textFill>
                  <w14:solidFill>
                    <w14:schemeClr w14:val="tx1"/>
                  </w14:solidFill>
                </w14:textFill>
              </w:rPr>
            </w:pPr>
            <w:r>
              <w:rPr>
                <w:rFonts w:hint="eastAsia"/>
                <w:b/>
                <w:bCs w:val="0"/>
                <w:color w:val="000000" w:themeColor="text1"/>
                <w:sz w:val="24"/>
                <w:lang w:eastAsia="zh-CN"/>
                <w14:textFill>
                  <w14:solidFill>
                    <w14:schemeClr w14:val="tx1"/>
                  </w14:solidFill>
                </w14:textFill>
              </w:rPr>
              <w:t>扩建部分。</w:t>
            </w:r>
            <w:r>
              <w:rPr>
                <w:rFonts w:hint="eastAsia"/>
                <w:b w:val="0"/>
                <w:bCs/>
                <w:color w:val="000000" w:themeColor="text1"/>
                <w:sz w:val="24"/>
                <w:lang w:val="en-US" w:eastAsia="zh-CN"/>
                <w14:textFill>
                  <w14:solidFill>
                    <w14:schemeClr w14:val="tx1"/>
                  </w14:solidFill>
                </w14:textFill>
              </w:rPr>
              <w:t>在鄞州区气象局内区域站新建气象观测体验区，</w:t>
            </w:r>
            <w:r>
              <w:rPr>
                <w:rFonts w:hint="eastAsia"/>
                <w:bCs/>
                <w:color w:val="000000" w:themeColor="text1"/>
                <w:sz w:val="24"/>
                <w:lang w:eastAsia="zh-CN"/>
                <w14:textFill>
                  <w14:solidFill>
                    <w14:schemeClr w14:val="tx1"/>
                  </w14:solidFill>
                </w14:textFill>
              </w:rPr>
              <w:t>在二楼新建气象预报体验区、气象文化陈列馆，</w:t>
            </w:r>
            <w:r>
              <w:rPr>
                <w:rFonts w:hint="eastAsia"/>
                <w:bCs/>
                <w:color w:val="000000" w:themeColor="text1"/>
                <w:sz w:val="24"/>
                <w:lang w:val="en-US" w:eastAsia="zh-CN"/>
                <w14:textFill>
                  <w14:solidFill>
                    <w14:schemeClr w14:val="tx1"/>
                  </w14:solidFill>
                </w14:textFill>
              </w:rPr>
              <w:t>室内</w:t>
            </w:r>
            <w:r>
              <w:rPr>
                <w:rFonts w:hint="eastAsia"/>
                <w:bCs/>
                <w:color w:val="000000" w:themeColor="text1"/>
                <w:sz w:val="24"/>
                <w:lang w:eastAsia="zh-CN"/>
                <w14:textFill>
                  <w14:solidFill>
                    <w14:schemeClr w14:val="tx1"/>
                  </w14:solidFill>
                </w14:textFill>
              </w:rPr>
              <w:t>面积约为</w:t>
            </w:r>
            <w:r>
              <w:rPr>
                <w:rFonts w:hint="eastAsia"/>
                <w:bCs/>
                <w:color w:val="000000" w:themeColor="text1"/>
                <w:sz w:val="24"/>
                <w:lang w:val="en-US" w:eastAsia="zh-CN"/>
                <w14:textFill>
                  <w14:solidFill>
                    <w14:schemeClr w14:val="tx1"/>
                  </w14:solidFill>
                </w14:textFill>
              </w:rPr>
              <w:t>600</w:t>
            </w:r>
            <w:r>
              <w:rPr>
                <w:rFonts w:hint="eastAsia"/>
                <w:bCs/>
                <w:color w:val="000000" w:themeColor="text1"/>
                <w:sz w:val="24"/>
                <w:lang w:eastAsia="zh-CN"/>
                <w14:textFill>
                  <w14:solidFill>
                    <w14:schemeClr w14:val="tx1"/>
                  </w14:solidFill>
                </w14:textFill>
              </w:rPr>
              <w:t>平方，</w:t>
            </w:r>
            <w:r>
              <w:rPr>
                <w:rFonts w:hint="eastAsia"/>
                <w:bCs/>
                <w:color w:val="000000" w:themeColor="text1"/>
                <w:sz w:val="24"/>
                <w:lang w:val="en-US" w:eastAsia="zh-CN"/>
                <w14:textFill>
                  <w14:solidFill>
                    <w14:schemeClr w14:val="tx1"/>
                  </w14:solidFill>
                </w14:textFill>
              </w:rPr>
              <w:t>室外面积约为2000平方</w:t>
            </w:r>
            <w:r>
              <w:rPr>
                <w:rFonts w:hint="eastAsia"/>
                <w:bCs/>
                <w:color w:val="000000" w:themeColor="text1"/>
                <w:sz w:val="24"/>
                <w:lang w:eastAsia="zh-CN"/>
                <w14:textFill>
                  <w14:solidFill>
                    <w14:schemeClr w14:val="tx1"/>
                  </w14:solidFill>
                </w14:textFill>
              </w:rPr>
              <w:t>。将气象台区域打造成气象预报体验区，采用沉浸式互动体验的技术手段，让参观人员亲身参与日常气象观测预报播报工作，增加对于气象工作的深入了解。对部分办公区及其他空闲区域进行改造，打造气象文化陈列馆，从“气象与文明”“人类与气象文明”的两个角度为主线，用艺术化的设计语言，结合移动端、AR/VR技术、5G网络技术、物联网技术，开发虚拟交互应用，为参观人员提供丰富的展品内容介绍信息，生动演绎气象历史文化。</w:t>
            </w:r>
            <w:r>
              <w:rPr>
                <w:rFonts w:hint="eastAsia"/>
                <w:bCs/>
                <w:color w:val="000000" w:themeColor="text1"/>
                <w:sz w:val="24"/>
                <w:lang w:val="en-US" w:eastAsia="zh-CN"/>
                <w14:textFill>
                  <w14:solidFill>
                    <w14:schemeClr w14:val="tx1"/>
                  </w14:solidFill>
                </w14:textFill>
              </w:rPr>
              <w:t>在区域站打造气象观测体验区，将基层台站作为气象现代化基础阵地、气象文化家园进行科学设计。</w:t>
            </w:r>
          </w:p>
        </w:tc>
      </w:tr>
    </w:tbl>
    <w:p>
      <w:pPr>
        <w:pStyle w:val="3"/>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ascii="Times New Roman" w:hAnsi="Times New Roman" w:cs="Times New Roman"/>
          <w:b w:val="0"/>
          <w:bCs w:val="0"/>
          <w:color w:val="000000" w:themeColor="text1"/>
          <w:sz w:val="32"/>
          <w14:textFill>
            <w14:solidFill>
              <w14:schemeClr w14:val="tx1"/>
            </w14:solidFill>
          </w14:textFill>
        </w:rPr>
      </w:pPr>
      <w:r>
        <w:rPr>
          <w:rFonts w:hint="eastAsia" w:ascii="Times New Roman" w:hAnsi="Times New Roman" w:cs="Times New Roman"/>
          <w:b w:val="0"/>
          <w:bCs w:val="0"/>
          <w:color w:val="000000" w:themeColor="text1"/>
          <w:sz w:val="32"/>
          <w14:textFill>
            <w14:solidFill>
              <w14:schemeClr w14:val="tx1"/>
            </w14:solidFill>
          </w14:textFill>
        </w:rPr>
        <w:t>（</w:t>
      </w:r>
      <w:r>
        <w:rPr>
          <w:rFonts w:hint="eastAsia" w:ascii="Times New Roman" w:hAnsi="Times New Roman" w:cs="Times New Roman"/>
          <w:b w:val="0"/>
          <w:bCs w:val="0"/>
          <w:color w:val="000000" w:themeColor="text1"/>
          <w:sz w:val="32"/>
          <w:lang w:val="en-US" w:eastAsia="zh-CN"/>
          <w14:textFill>
            <w14:solidFill>
              <w14:schemeClr w14:val="tx1"/>
            </w14:solidFill>
          </w14:textFill>
        </w:rPr>
        <w:t>四</w:t>
      </w:r>
      <w:r>
        <w:rPr>
          <w:rFonts w:hint="eastAsia" w:ascii="Times New Roman" w:hAnsi="Times New Roman" w:cs="Times New Roman"/>
          <w:b w:val="0"/>
          <w:bCs w:val="0"/>
          <w:color w:val="000000" w:themeColor="text1"/>
          <w:sz w:val="32"/>
          <w14:textFill>
            <w14:solidFill>
              <w14:schemeClr w14:val="tx1"/>
            </w14:solidFill>
          </w14:textFill>
        </w:rPr>
        <w:t>）气象文化和党建工程</w:t>
      </w:r>
      <w:bookmarkEnd w:id="17"/>
    </w:p>
    <w:p>
      <w:pPr>
        <w:pageBreakBefore w:val="0"/>
        <w:kinsoku/>
        <w:wordWrap/>
        <w:overflowPunct/>
        <w:topLinePunct w:val="0"/>
        <w:autoSpaceDE/>
        <w:autoSpaceDN/>
        <w:bidi w:val="0"/>
        <w:adjustRightInd/>
        <w:snapToGrid/>
        <w:spacing w:line="560" w:lineRule="exact"/>
        <w:ind w:firstLine="600"/>
        <w:textAlignment w:val="auto"/>
        <w:rPr>
          <w:rFonts w:hint="eastAsia" w:eastAsia="仿宋_GB2312" w:cs="Times New Roman"/>
          <w:color w:val="000000" w:themeColor="text1"/>
          <w:sz w:val="32"/>
          <w14:textFill>
            <w14:solidFill>
              <w14:schemeClr w14:val="tx1"/>
            </w14:solidFill>
          </w14:textFill>
        </w:rPr>
      </w:pPr>
      <w:r>
        <w:rPr>
          <w:rFonts w:hint="eastAsia" w:eastAsia="仿宋_GB2312" w:cs="Times New Roman"/>
          <w:color w:val="000000" w:themeColor="text1"/>
          <w:sz w:val="32"/>
          <w14:textFill>
            <w14:solidFill>
              <w14:schemeClr w14:val="tx1"/>
            </w14:solidFill>
          </w14:textFill>
        </w:rPr>
        <w:t>推进“一地一策、一站一品、一品一色”气象党建阵地和文化建设，把阵地建设作为营造浓厚党建氛围、记载历史、传承文化、凝聚人心的重要载体，将党建阵地打造成气象现代化建设支撑点、气象科普宣传点、气象文化（廉政）示范点、文明行业创建点，打造党建文化精品示范点。</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22" w:type="dxa"/>
            <w:shd w:val="clear" w:color="auto" w:fill="auto"/>
            <w:vAlign w:val="center"/>
          </w:tcPr>
          <w:p>
            <w:pPr>
              <w:pageBreakBefore w:val="0"/>
              <w:kinsoku/>
              <w:wordWrap/>
              <w:overflowPunct/>
              <w:topLinePunct w:val="0"/>
              <w:autoSpaceDE/>
              <w:autoSpaceDN/>
              <w:bidi w:val="0"/>
              <w:adjustRightInd/>
              <w:snapToGrid/>
              <w:spacing w:line="560" w:lineRule="exact"/>
              <w:ind w:firstLine="0" w:firstLineChars="0"/>
              <w:jc w:val="center"/>
              <w:textAlignment w:val="auto"/>
              <w:rPr>
                <w:rFonts w:eastAsia="黑体" w:cs="Times New Roman"/>
                <w:color w:val="000000" w:themeColor="text1"/>
                <w:sz w:val="28"/>
                <w:szCs w:val="28"/>
                <w14:textFill>
                  <w14:solidFill>
                    <w14:schemeClr w14:val="tx1"/>
                  </w14:solidFill>
                </w14:textFill>
              </w:rPr>
            </w:pPr>
            <w:r>
              <w:rPr>
                <w:rFonts w:hint="eastAsia" w:eastAsia="黑体" w:cs="Times New Roman"/>
                <w:color w:val="000000" w:themeColor="text1"/>
                <w:sz w:val="28"/>
                <w:szCs w:val="28"/>
                <w14:textFill>
                  <w14:solidFill>
                    <w14:schemeClr w14:val="tx1"/>
                  </w14:solidFill>
                </w14:textFill>
              </w:rPr>
              <w:t>专栏</w:t>
            </w:r>
            <w:r>
              <w:rPr>
                <w:rFonts w:eastAsia="黑体" w:cs="Times New Roman"/>
                <w:color w:val="000000" w:themeColor="text1"/>
                <w:sz w:val="28"/>
                <w:szCs w:val="28"/>
                <w14:textFill>
                  <w14:solidFill>
                    <w14:schemeClr w14:val="tx1"/>
                  </w14:solidFill>
                </w14:textFill>
              </w:rPr>
              <w:t>4-</w:t>
            </w:r>
            <w:r>
              <w:rPr>
                <w:rFonts w:hint="eastAsia" w:eastAsia="黑体" w:cs="Times New Roman"/>
                <w:color w:val="000000" w:themeColor="text1"/>
                <w:sz w:val="28"/>
                <w:szCs w:val="28"/>
                <w:lang w:val="en-US" w:eastAsia="zh-CN"/>
                <w14:textFill>
                  <w14:solidFill>
                    <w14:schemeClr w14:val="tx1"/>
                  </w14:solidFill>
                </w14:textFill>
              </w:rPr>
              <w:t>9</w:t>
            </w:r>
            <w:r>
              <w:rPr>
                <w:rFonts w:hint="eastAsia" w:eastAsia="黑体" w:cs="Times New Roman"/>
                <w:color w:val="000000" w:themeColor="text1"/>
                <w:sz w:val="28"/>
                <w:szCs w:val="28"/>
                <w14:textFill>
                  <w14:solidFill>
                    <w14:schemeClr w14:val="tx1"/>
                  </w14:solidFill>
                </w14:textFill>
              </w:rPr>
              <w:t>气象文化和</w:t>
            </w:r>
            <w:r>
              <w:rPr>
                <w:rFonts w:hint="eastAsia" w:eastAsia="黑体" w:cs="Times New Roman"/>
                <w:color w:val="000000" w:themeColor="text1"/>
                <w:sz w:val="28"/>
                <w:szCs w:val="28"/>
                <w:lang w:val="en-US" w:eastAsia="zh-CN"/>
                <w14:textFill>
                  <w14:solidFill>
                    <w14:schemeClr w14:val="tx1"/>
                  </w14:solidFill>
                </w14:textFill>
              </w:rPr>
              <w:t>党建</w:t>
            </w:r>
            <w:r>
              <w:rPr>
                <w:rFonts w:hint="eastAsia" w:eastAsia="黑体" w:cs="Times New Roman"/>
                <w:color w:val="000000" w:themeColor="text1"/>
                <w:sz w:val="28"/>
                <w:szCs w:val="28"/>
                <w14:textFill>
                  <w14:solidFill>
                    <w14:schemeClr w14:val="tx1"/>
                  </w14:solidFill>
                </w14:textFill>
              </w:rPr>
              <w:t>工程建设内容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shd w:val="clear" w:color="auto" w:fill="auto"/>
          </w:tcPr>
          <w:p>
            <w:pPr>
              <w:pageBreakBefore w:val="0"/>
              <w:kinsoku/>
              <w:wordWrap/>
              <w:overflowPunct/>
              <w:topLinePunct w:val="0"/>
              <w:autoSpaceDE/>
              <w:autoSpaceDN/>
              <w:bidi w:val="0"/>
              <w:adjustRightInd/>
              <w:snapToGrid/>
              <w:spacing w:line="560" w:lineRule="exact"/>
              <w:ind w:firstLine="482"/>
              <w:textAlignment w:val="auto"/>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党建文化精品示范建设</w:t>
            </w:r>
            <w:r>
              <w:rPr>
                <w:rFonts w:hint="eastAsia"/>
                <w:b/>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充分运用实物陈列、多媒体等方式，对鄞州区气象局气象文化和党建相关内容进行展示。全面加强党组织建设，充分发挥党支部的战斗堡垒和党员先锋模范作用，提升气象文化内涵，弘扬气象人精神，建立完善气象文化和党建“亮显”展示厅、活动室、宣传栏、网上阵地等建设，把党建和气象文化融入到气象业务、服务和管理等各项工作中，营造良好发展环境，为全面推进气象现代化提供有力的政治、思想和组织保证。</w:t>
            </w:r>
          </w:p>
        </w:tc>
      </w:tr>
    </w:tbl>
    <w:p>
      <w:pPr>
        <w:pStyle w:val="2"/>
        <w:keepNext/>
        <w:keepLines/>
        <w:pageBreakBefore w:val="0"/>
        <w:widowControl w:val="0"/>
        <w:kinsoku/>
        <w:wordWrap/>
        <w:overflowPunct/>
        <w:topLinePunct w:val="0"/>
        <w:autoSpaceDE/>
        <w:autoSpaceDN/>
        <w:bidi w:val="0"/>
        <w:adjustRightInd/>
        <w:snapToGrid/>
        <w:spacing w:before="0" w:after="0" w:line="560" w:lineRule="exact"/>
        <w:ind w:firstLine="600"/>
        <w:textAlignment w:val="auto"/>
        <w:rPr>
          <w:rFonts w:cs="Times New Roman"/>
          <w:color w:val="000000" w:themeColor="text1"/>
          <w14:textFill>
            <w14:solidFill>
              <w14:schemeClr w14:val="tx1"/>
            </w14:solidFill>
          </w14:textFill>
        </w:rPr>
      </w:pPr>
      <w:bookmarkStart w:id="18" w:name="_Toc46597705"/>
      <w:r>
        <w:rPr>
          <w:rFonts w:hint="eastAsia" w:cs="Times New Roman"/>
          <w:color w:val="000000" w:themeColor="text1"/>
          <w:lang w:val="en-US" w:eastAsia="zh-CN"/>
          <w14:textFill>
            <w14:solidFill>
              <w14:schemeClr w14:val="tx1"/>
            </w14:solidFill>
          </w14:textFill>
        </w:rPr>
        <w:t>五</w:t>
      </w:r>
      <w:r>
        <w:rPr>
          <w:rFonts w:hint="eastAsia" w:cs="Times New Roman"/>
          <w:color w:val="000000" w:themeColor="text1"/>
          <w14:textFill>
            <w14:solidFill>
              <w14:schemeClr w14:val="tx1"/>
            </w14:solidFill>
          </w14:textFill>
        </w:rPr>
        <w:t>、保障措施</w:t>
      </w:r>
      <w:bookmarkEnd w:id="18"/>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ascii="Times New Roman" w:hAnsi="Times New Roman" w:cs="Times New Roman"/>
          <w:b w:val="0"/>
          <w:bCs w:val="0"/>
          <w:color w:val="000000" w:themeColor="text1"/>
          <w:sz w:val="32"/>
          <w14:textFill>
            <w14:solidFill>
              <w14:schemeClr w14:val="tx1"/>
            </w14:solidFill>
          </w14:textFill>
        </w:rPr>
      </w:pPr>
      <w:bookmarkStart w:id="19" w:name="_Toc46597706"/>
      <w:r>
        <w:rPr>
          <w:rFonts w:hint="eastAsia" w:ascii="Times New Roman" w:hAnsi="Times New Roman" w:cs="Times New Roman"/>
          <w:b w:val="0"/>
          <w:bCs w:val="0"/>
          <w:color w:val="000000" w:themeColor="text1"/>
          <w:sz w:val="32"/>
          <w14:textFill>
            <w14:solidFill>
              <w14:schemeClr w14:val="tx1"/>
            </w14:solidFill>
          </w14:textFill>
        </w:rPr>
        <w:t>（一）加强组织领导</w:t>
      </w:r>
      <w:bookmarkEnd w:id="19"/>
    </w:p>
    <w:p>
      <w:pPr>
        <w:pageBreakBefore w:val="0"/>
        <w:kinsoku/>
        <w:wordWrap/>
        <w:overflowPunct/>
        <w:topLinePunct w:val="0"/>
        <w:autoSpaceDE/>
        <w:autoSpaceDN/>
        <w:bidi w:val="0"/>
        <w:adjustRightInd/>
        <w:snapToGrid/>
        <w:spacing w:line="560" w:lineRule="exact"/>
        <w:ind w:firstLine="600"/>
        <w:textAlignment w:val="auto"/>
        <w:rPr>
          <w:rFonts w:hint="eastAsia" w:eastAsia="仿宋_GB2312" w:cs="Times New Roman"/>
          <w:color w:val="000000" w:themeColor="text1"/>
          <w:sz w:val="32"/>
          <w14:textFill>
            <w14:solidFill>
              <w14:schemeClr w14:val="tx1"/>
            </w14:solidFill>
          </w14:textFill>
        </w:rPr>
      </w:pPr>
      <w:r>
        <w:rPr>
          <w:rFonts w:hint="eastAsia" w:eastAsia="仿宋_GB2312" w:cs="Times New Roman"/>
          <w:color w:val="000000" w:themeColor="text1"/>
          <w:sz w:val="32"/>
          <w14:textFill>
            <w14:solidFill>
              <w14:schemeClr w14:val="tx1"/>
            </w14:solidFill>
          </w14:textFill>
        </w:rPr>
        <w:t>明确气象事业作为科技型、基础性社会公益事业的地位，</w:t>
      </w:r>
      <w:r>
        <w:rPr>
          <w:rFonts w:hint="eastAsia" w:cs="Times New Roman"/>
          <w:color w:val="000000" w:themeColor="text1"/>
          <w:sz w:val="32"/>
          <w:lang w:val="en-US" w:eastAsia="zh-CN"/>
          <w14:textFill>
            <w14:solidFill>
              <w14:schemeClr w14:val="tx1"/>
            </w14:solidFill>
          </w14:textFill>
        </w:rPr>
        <w:t>发挥</w:t>
      </w:r>
      <w:r>
        <w:rPr>
          <w:rFonts w:hint="eastAsia" w:eastAsia="仿宋_GB2312" w:cs="Times New Roman"/>
          <w:color w:val="000000" w:themeColor="text1"/>
          <w:sz w:val="32"/>
          <w14:textFill>
            <w14:solidFill>
              <w14:schemeClr w14:val="tx1"/>
            </w14:solidFill>
          </w14:textFill>
        </w:rPr>
        <w:t>气象在防灾减灾、经济建设、社会发展和服务群众生活等方面的重要作用。加强</w:t>
      </w:r>
      <w:r>
        <w:rPr>
          <w:rFonts w:hint="eastAsia" w:eastAsia="仿宋_GB2312" w:cs="Times New Roman"/>
          <w:color w:val="000000" w:themeColor="text1"/>
          <w:sz w:val="32"/>
          <w:lang w:val="en-US" w:eastAsia="zh-CN"/>
          <w14:textFill>
            <w14:solidFill>
              <w14:schemeClr w14:val="tx1"/>
            </w14:solidFill>
          </w14:textFill>
        </w:rPr>
        <w:t>部门间的沟通合作，完善部门协作与应急联动机制，形成推进合力。将气象事业发展规划作为“十四五”经济社会发展规划的重要内容，纳入政府工作计划，分解落实气象发展规划目标任务和重点建设</w:t>
      </w:r>
      <w:r>
        <w:rPr>
          <w:rFonts w:hint="eastAsia" w:eastAsia="仿宋_GB2312" w:cs="Times New Roman"/>
          <w:color w:val="000000" w:themeColor="text1"/>
          <w:sz w:val="32"/>
          <w14:textFill>
            <w14:solidFill>
              <w14:schemeClr w14:val="tx1"/>
            </w14:solidFill>
          </w14:textFill>
        </w:rPr>
        <w:t>工程，实现气象服务功能与产业发展需要之间的完美融合，推进</w:t>
      </w:r>
      <w:r>
        <w:rPr>
          <w:rFonts w:hint="eastAsia" w:eastAsia="仿宋_GB2312" w:cs="Times New Roman"/>
          <w:color w:val="000000" w:themeColor="text1"/>
          <w:sz w:val="32"/>
          <w:lang w:val="en-US" w:eastAsia="zh-CN"/>
          <w14:textFill>
            <w14:solidFill>
              <w14:schemeClr w14:val="tx1"/>
            </w14:solidFill>
          </w14:textFill>
        </w:rPr>
        <w:t>鄞州</w:t>
      </w:r>
      <w:r>
        <w:rPr>
          <w:rFonts w:hint="eastAsia" w:eastAsia="仿宋_GB2312" w:cs="Times New Roman"/>
          <w:color w:val="000000" w:themeColor="text1"/>
          <w:sz w:val="32"/>
          <w14:textFill>
            <w14:solidFill>
              <w14:schemeClr w14:val="tx1"/>
            </w14:solidFill>
          </w14:textFill>
        </w:rPr>
        <w:t>气象事业与地方经济社会协调发展。</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Times New Roman" w:hAnsi="Times New Roman" w:cs="Times New Roman"/>
          <w:b w:val="0"/>
          <w:bCs w:val="0"/>
          <w:color w:val="000000" w:themeColor="text1"/>
          <w:sz w:val="32"/>
          <w14:textFill>
            <w14:solidFill>
              <w14:schemeClr w14:val="tx1"/>
            </w14:solidFill>
          </w14:textFill>
        </w:rPr>
      </w:pPr>
      <w:bookmarkStart w:id="20" w:name="_Toc46597707"/>
      <w:r>
        <w:rPr>
          <w:rFonts w:hint="eastAsia" w:ascii="Times New Roman" w:hAnsi="Times New Roman" w:cs="Times New Roman"/>
          <w:b w:val="0"/>
          <w:bCs w:val="0"/>
          <w:color w:val="000000" w:themeColor="text1"/>
          <w:sz w:val="32"/>
          <w14:textFill>
            <w14:solidFill>
              <w14:schemeClr w14:val="tx1"/>
            </w14:solidFill>
          </w14:textFill>
        </w:rPr>
        <w:t>（二）健全政策导向</w:t>
      </w:r>
      <w:bookmarkEnd w:id="20"/>
    </w:p>
    <w:p>
      <w:pPr>
        <w:pageBreakBefore w:val="0"/>
        <w:kinsoku/>
        <w:wordWrap/>
        <w:overflowPunct/>
        <w:topLinePunct w:val="0"/>
        <w:autoSpaceDE/>
        <w:autoSpaceDN/>
        <w:bidi w:val="0"/>
        <w:adjustRightInd/>
        <w:snapToGrid/>
        <w:spacing w:line="560" w:lineRule="exact"/>
        <w:ind w:firstLine="600"/>
        <w:textAlignment w:val="auto"/>
        <w:rPr>
          <w:rFonts w:hint="eastAsia" w:eastAsia="仿宋_GB2312" w:cs="Times New Roman"/>
          <w:color w:val="000000" w:themeColor="text1"/>
          <w:sz w:val="32"/>
          <w14:textFill>
            <w14:solidFill>
              <w14:schemeClr w14:val="tx1"/>
            </w14:solidFill>
          </w14:textFill>
        </w:rPr>
      </w:pPr>
      <w:r>
        <w:rPr>
          <w:rFonts w:hint="eastAsia" w:eastAsia="仿宋_GB2312" w:cs="Times New Roman"/>
          <w:color w:val="000000" w:themeColor="text1"/>
          <w:sz w:val="32"/>
          <w14:textFill>
            <w14:solidFill>
              <w14:schemeClr w14:val="tx1"/>
            </w14:solidFill>
          </w14:textFill>
        </w:rPr>
        <w:t>依据“十四五”时期气象事业发展重点领域，结合主要任务与重点工程实施需求，推动气象发展政策的出台落实，实现业务、人事、财务、法规等具体政策的衔接协调。及时出台气象支持政策的实施配套细则，提升政策精准性与可操作性，打通政策落实“最后一公里”堵点。</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Times New Roman" w:hAnsi="Times New Roman" w:cs="Times New Roman"/>
          <w:b w:val="0"/>
          <w:bCs w:val="0"/>
          <w:color w:val="000000" w:themeColor="text1"/>
          <w:sz w:val="32"/>
          <w14:textFill>
            <w14:solidFill>
              <w14:schemeClr w14:val="tx1"/>
            </w14:solidFill>
          </w14:textFill>
        </w:rPr>
      </w:pPr>
      <w:bookmarkStart w:id="21" w:name="_Toc46597708"/>
      <w:r>
        <w:rPr>
          <w:rFonts w:hint="eastAsia" w:ascii="Times New Roman" w:hAnsi="Times New Roman" w:cs="Times New Roman"/>
          <w:b w:val="0"/>
          <w:bCs w:val="0"/>
          <w:color w:val="000000" w:themeColor="text1"/>
          <w:sz w:val="32"/>
          <w14:textFill>
            <w14:solidFill>
              <w14:schemeClr w14:val="tx1"/>
            </w14:solidFill>
          </w14:textFill>
        </w:rPr>
        <w:t>（三）优化发展环境</w:t>
      </w:r>
      <w:bookmarkEnd w:id="21"/>
    </w:p>
    <w:p>
      <w:pPr>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cs="Times New Roman"/>
          <w:color w:val="000000" w:themeColor="text1"/>
          <w:sz w:val="32"/>
          <w14:textFill>
            <w14:solidFill>
              <w14:schemeClr w14:val="tx1"/>
            </w14:solidFill>
          </w14:textFill>
        </w:rPr>
      </w:pPr>
      <w:r>
        <w:rPr>
          <w:rFonts w:hint="eastAsia" w:ascii="仿宋_GB2312" w:hAnsi="仿宋_GB2312" w:cs="Times New Roman"/>
          <w:color w:val="000000" w:themeColor="text1"/>
          <w:sz w:val="32"/>
          <w14:textFill>
            <w14:solidFill>
              <w14:schemeClr w14:val="tx1"/>
            </w14:solidFill>
          </w14:textFill>
        </w:rPr>
        <w:t>认真贯彻国家有关气象法律法规，完善办事公开、行政执法、机关管理等一系列气象工作制度。加强行政执法、行政审批机构和队伍建设，严格执行各项气象行政审批制度，提高气象依法行政的能力和水平。依法履行气象防灾减灾职责，开展公共气象服务，加大对气象设施保护和对气象探测环境、气象信息服务、雷电灾害防御、人工影响天气、施放气球等方面的监督管理力度，营造便民高效的气象服务环境。</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Times New Roman" w:hAnsi="Times New Roman" w:cs="Times New Roman"/>
          <w:b w:val="0"/>
          <w:bCs w:val="0"/>
          <w:color w:val="000000" w:themeColor="text1"/>
          <w:sz w:val="32"/>
          <w14:textFill>
            <w14:solidFill>
              <w14:schemeClr w14:val="tx1"/>
            </w14:solidFill>
          </w14:textFill>
        </w:rPr>
      </w:pPr>
      <w:bookmarkStart w:id="22" w:name="_Toc46597709"/>
      <w:r>
        <w:rPr>
          <w:rFonts w:hint="eastAsia" w:ascii="Times New Roman" w:hAnsi="Times New Roman" w:cs="Times New Roman"/>
          <w:b w:val="0"/>
          <w:bCs w:val="0"/>
          <w:color w:val="000000" w:themeColor="text1"/>
          <w:sz w:val="32"/>
          <w14:textFill>
            <w14:solidFill>
              <w14:schemeClr w14:val="tx1"/>
            </w14:solidFill>
          </w14:textFill>
        </w:rPr>
        <w:t>（四）高效资源配置</w:t>
      </w:r>
      <w:bookmarkEnd w:id="22"/>
    </w:p>
    <w:p>
      <w:pPr>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cs="Times New Roman"/>
          <w:color w:val="000000" w:themeColor="text1"/>
          <w:sz w:val="32"/>
          <w14:textFill>
            <w14:solidFill>
              <w14:schemeClr w14:val="tx1"/>
            </w14:solidFill>
          </w14:textFill>
        </w:rPr>
      </w:pPr>
      <w:r>
        <w:rPr>
          <w:rFonts w:hint="eastAsia" w:ascii="仿宋_GB2312" w:hAnsi="仿宋_GB2312" w:cs="Times New Roman"/>
          <w:color w:val="000000" w:themeColor="text1"/>
          <w:sz w:val="32"/>
          <w14:textFill>
            <w14:solidFill>
              <w14:schemeClr w14:val="tx1"/>
            </w14:solidFill>
          </w14:textFill>
        </w:rPr>
        <w:t>充分发挥</w:t>
      </w:r>
      <w:r>
        <w:rPr>
          <w:rFonts w:hint="eastAsia" w:ascii="仿宋_GB2312" w:hAnsi="仿宋_GB2312" w:cs="Times New Roman"/>
          <w:color w:val="000000" w:themeColor="text1"/>
          <w:sz w:val="32"/>
          <w:lang w:val="en-US" w:eastAsia="zh-CN"/>
          <w14:textFill>
            <w14:solidFill>
              <w14:schemeClr w14:val="tx1"/>
            </w14:solidFill>
          </w14:textFill>
        </w:rPr>
        <w:t>鄞州作为宁波都市核心区的区位优势和</w:t>
      </w:r>
      <w:r>
        <w:rPr>
          <w:rFonts w:hint="eastAsia" w:ascii="仿宋_GB2312" w:hAnsi="仿宋_GB2312" w:cs="Times New Roman"/>
          <w:color w:val="000000" w:themeColor="text1"/>
          <w:sz w:val="32"/>
          <w14:textFill>
            <w14:solidFill>
              <w14:schemeClr w14:val="tx1"/>
            </w14:solidFill>
          </w14:textFill>
        </w:rPr>
        <w:t>气象领域比较优势，深化互利共享合作关系，推进气象基础设施、数据信息的共建共享共用，助力气象科研、业务和服务资源高效配置和跨</w:t>
      </w:r>
      <w:r>
        <w:rPr>
          <w:rFonts w:hint="eastAsia" w:ascii="仿宋_GB2312" w:hAnsi="仿宋_GB2312" w:cs="Times New Roman"/>
          <w:color w:val="000000" w:themeColor="text1"/>
          <w:sz w:val="32"/>
          <w:lang w:val="en-US" w:eastAsia="zh-CN"/>
          <w14:textFill>
            <w14:solidFill>
              <w14:schemeClr w14:val="tx1"/>
            </w14:solidFill>
          </w14:textFill>
        </w:rPr>
        <w:t>部门</w:t>
      </w:r>
      <w:r>
        <w:rPr>
          <w:rFonts w:hint="eastAsia" w:ascii="仿宋_GB2312" w:hAnsi="仿宋_GB2312" w:cs="Times New Roman"/>
          <w:color w:val="000000" w:themeColor="text1"/>
          <w:sz w:val="32"/>
          <w14:textFill>
            <w14:solidFill>
              <w14:schemeClr w14:val="tx1"/>
            </w14:solidFill>
          </w14:textFill>
        </w:rPr>
        <w:t>深度融合。同时，瞄准气象发展前沿领域，加强和深化气象部门与相关部门、行业、高校、科研业务机构、企业之间的交流与合作，增强合作广度与深度，实现气象与其他行业的协同发展。</w:t>
      </w:r>
    </w:p>
    <w:p>
      <w:pPr>
        <w:pStyle w:val="3"/>
        <w:keepNext/>
        <w:keepLines/>
        <w:pageBreakBefore w:val="0"/>
        <w:widowControl w:val="0"/>
        <w:kinsoku/>
        <w:wordWrap/>
        <w:overflowPunct/>
        <w:topLinePunct w:val="0"/>
        <w:autoSpaceDE/>
        <w:autoSpaceDN/>
        <w:bidi w:val="0"/>
        <w:adjustRightInd/>
        <w:snapToGrid/>
        <w:spacing w:before="0" w:after="0" w:line="560" w:lineRule="exact"/>
        <w:ind w:firstLine="452"/>
        <w:textAlignment w:val="auto"/>
        <w:rPr>
          <w:rFonts w:hint="eastAsia" w:ascii="Times New Roman" w:hAnsi="Times New Roman" w:cs="Times New Roman"/>
          <w:b w:val="0"/>
          <w:bCs w:val="0"/>
          <w:color w:val="000000" w:themeColor="text1"/>
          <w:sz w:val="32"/>
          <w14:textFill>
            <w14:solidFill>
              <w14:schemeClr w14:val="tx1"/>
            </w14:solidFill>
          </w14:textFill>
        </w:rPr>
      </w:pPr>
      <w:bookmarkStart w:id="23" w:name="_Toc46597710"/>
      <w:r>
        <w:rPr>
          <w:rFonts w:hint="eastAsia" w:ascii="Times New Roman" w:hAnsi="Times New Roman" w:cs="Times New Roman"/>
          <w:b w:val="0"/>
          <w:bCs w:val="0"/>
          <w:color w:val="000000" w:themeColor="text1"/>
          <w:sz w:val="32"/>
          <w14:textFill>
            <w14:solidFill>
              <w14:schemeClr w14:val="tx1"/>
            </w14:solidFill>
          </w14:textFill>
        </w:rPr>
        <w:t>（五）强化资金保障</w:t>
      </w:r>
      <w:bookmarkEnd w:id="23"/>
    </w:p>
    <w:p>
      <w:pPr>
        <w:pageBreakBefore w:val="0"/>
        <w:kinsoku/>
        <w:wordWrap/>
        <w:overflowPunct/>
        <w:topLinePunct w:val="0"/>
        <w:autoSpaceDE/>
        <w:autoSpaceDN/>
        <w:bidi w:val="0"/>
        <w:adjustRightInd/>
        <w:snapToGrid/>
        <w:spacing w:line="560" w:lineRule="exact"/>
        <w:ind w:firstLine="600"/>
        <w:textAlignment w:val="auto"/>
        <w:rPr>
          <w:rFonts w:ascii="仿宋_GB2312" w:hAnsi="仿宋_GB2312" w:cs="Times New Roman"/>
          <w:color w:val="000000" w:themeColor="text1"/>
          <w:sz w:val="32"/>
          <w14:textFill>
            <w14:solidFill>
              <w14:schemeClr w14:val="tx1"/>
            </w14:solidFill>
          </w14:textFill>
        </w:rPr>
        <w:sectPr>
          <w:headerReference r:id="rId5" w:type="default"/>
          <w:footerReference r:id="rId6" w:type="default"/>
          <w:footerReference r:id="rId7" w:type="even"/>
          <w:pgSz w:w="11906" w:h="16838"/>
          <w:pgMar w:top="2098" w:right="1474" w:bottom="1984" w:left="1587" w:header="851" w:footer="992" w:gutter="0"/>
          <w:pgNumType w:fmt="decimal"/>
          <w:cols w:space="0" w:num="1"/>
          <w:rtlGutter w:val="0"/>
          <w:docGrid w:type="lines" w:linePitch="312" w:charSpace="0"/>
        </w:sectPr>
      </w:pPr>
      <w:r>
        <w:rPr>
          <w:rFonts w:hint="eastAsia" w:ascii="仿宋_GB2312" w:hAnsi="仿宋_GB2312" w:cs="Times New Roman"/>
          <w:color w:val="000000" w:themeColor="text1"/>
          <w:sz w:val="32"/>
          <w14:textFill>
            <w14:solidFill>
              <w14:schemeClr w14:val="tx1"/>
            </w14:solidFill>
          </w14:textFill>
        </w:rPr>
        <w:t>积极争取政府对气象的支持力度，完善稳定增长的气象事业发展财政投入机制。积极改善投资环境，创新公平准入条件，拓宽以政府投入为主、社会投入为辅的多元化投入渠道，加大在气象基础设施建设、科学研究、人才培养、技术研发、科普宣传和教育培训等领域的经费投入。</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eastAsia" w:ascii="黑体" w:hAnsi="黑体" w:eastAsia="黑体" w:cs="黑体"/>
          <w:b w:val="0"/>
          <w:bCs/>
          <w:color w:val="000000" w:themeColor="text1"/>
          <w:sz w:val="32"/>
          <w:highlight w:val="none"/>
          <w:lang w:val="en-US" w:eastAsia="zh-CN"/>
          <w14:textFill>
            <w14:solidFill>
              <w14:schemeClr w14:val="tx1"/>
            </w14:solidFill>
          </w14:textFill>
        </w:rPr>
      </w:pPr>
      <w:r>
        <w:rPr>
          <w:rFonts w:hint="eastAsia" w:ascii="黑体" w:hAnsi="黑体" w:eastAsia="黑体" w:cs="黑体"/>
          <w:b w:val="0"/>
          <w:bCs/>
          <w:color w:val="000000" w:themeColor="text1"/>
          <w:sz w:val="32"/>
          <w:highlight w:val="none"/>
          <w:lang w:val="en-US" w:eastAsia="zh-CN"/>
          <w14:textFill>
            <w14:solidFill>
              <w14:schemeClr w14:val="tx1"/>
            </w14:solidFill>
          </w14:textFill>
        </w:rPr>
        <w:t xml:space="preserve">附件        </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方正小标宋简体" w:hAnsi="方正小标宋简体" w:eastAsia="方正小标宋简体" w:cs="方正小标宋简体"/>
          <w:b w:val="0"/>
          <w:bCs/>
          <w:color w:val="000000" w:themeColor="text1"/>
          <w:sz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exact"/>
        <w:ind w:left="0" w:leftChars="0" w:firstLine="1920" w:firstLineChars="600"/>
        <w:jc w:val="both"/>
        <w:textAlignment w:val="auto"/>
        <w:rPr>
          <w:rFonts w:hint="eastAsia" w:ascii="方正小标宋简体" w:hAnsi="方正小标宋简体" w:eastAsia="方正小标宋简体" w:cs="方正小标宋简体"/>
          <w:b w:val="0"/>
          <w:bCs/>
          <w:color w:val="000000" w:themeColor="text1"/>
          <w:sz w:val="32"/>
          <w:highlight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32"/>
          <w:highlight w:val="none"/>
          <w:lang w:val="en-US" w:eastAsia="zh-CN"/>
          <w14:textFill>
            <w14:solidFill>
              <w14:schemeClr w14:val="tx1"/>
            </w14:solidFill>
          </w14:textFill>
        </w:rPr>
        <w:t>鄞州区</w:t>
      </w:r>
      <w:r>
        <w:rPr>
          <w:rFonts w:hint="eastAsia" w:ascii="方正小标宋简体" w:hAnsi="方正小标宋简体" w:eastAsia="方正小标宋简体" w:cs="方正小标宋简体"/>
          <w:b w:val="0"/>
          <w:bCs/>
          <w:color w:val="000000" w:themeColor="text1"/>
          <w:sz w:val="32"/>
          <w:highlight w:val="none"/>
          <w14:textFill>
            <w14:solidFill>
              <w14:schemeClr w14:val="tx1"/>
            </w14:solidFill>
          </w14:textFill>
        </w:rPr>
        <w:t>气象“十四五”重点工程一览表</w:t>
      </w:r>
    </w:p>
    <w:p>
      <w:pPr>
        <w:keepNext w:val="0"/>
        <w:keepLines w:val="0"/>
        <w:pageBreakBefore w:val="0"/>
        <w:widowControl w:val="0"/>
        <w:kinsoku/>
        <w:wordWrap/>
        <w:overflowPunct/>
        <w:topLinePunct w:val="0"/>
        <w:autoSpaceDE/>
        <w:autoSpaceDN/>
        <w:bidi w:val="0"/>
        <w:adjustRightInd/>
        <w:snapToGrid/>
        <w:spacing w:line="360" w:lineRule="exact"/>
        <w:ind w:firstLine="601" w:firstLineChars="0"/>
        <w:jc w:val="center"/>
        <w:textAlignment w:val="auto"/>
        <w:rPr>
          <w:rFonts w:hint="eastAsia" w:ascii="仿宋_GB2312" w:hAnsi="仿宋_GB2312" w:cs="Times New Roman"/>
          <w:b/>
          <w:color w:val="000000" w:themeColor="text1"/>
          <w:sz w:val="32"/>
          <w:highlight w:val="none"/>
          <w14:textFill>
            <w14:solidFill>
              <w14:schemeClr w14:val="tx1"/>
            </w14:solidFill>
          </w14:textFill>
        </w:rPr>
      </w:pPr>
    </w:p>
    <w:tbl>
      <w:tblPr>
        <w:tblStyle w:val="9"/>
        <w:tblW w:w="92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698"/>
        <w:gridCol w:w="2311"/>
        <w:gridCol w:w="2984"/>
        <w:gridCol w:w="616"/>
        <w:gridCol w:w="834"/>
        <w:gridCol w:w="8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p>
        </w:tc>
        <w:tc>
          <w:tcPr>
            <w:tcW w:w="529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黑体" w:hAnsi="黑体" w:eastAsia="黑体" w:cs="黑体"/>
                <w:b w:val="0"/>
                <w:bCs w:val="0"/>
                <w:i w:val="0"/>
                <w:color w:val="000000"/>
                <w:sz w:val="21"/>
                <w:szCs w:val="21"/>
                <w:u w:val="none"/>
              </w:rPr>
            </w:pPr>
            <w:r>
              <w:rPr>
                <w:rFonts w:hint="eastAsia" w:ascii="黑体" w:hAnsi="黑体" w:eastAsia="黑体" w:cs="黑体"/>
                <w:b w:val="0"/>
                <w:bCs w:val="0"/>
                <w:i w:val="0"/>
                <w:color w:val="000000"/>
                <w:kern w:val="0"/>
                <w:sz w:val="21"/>
                <w:szCs w:val="21"/>
                <w:u w:val="none"/>
                <w:lang w:val="en-US" w:eastAsia="zh-CN" w:bidi="ar"/>
              </w:rPr>
              <w:t>项            目</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黑体" w:hAnsi="黑体" w:eastAsia="黑体" w:cs="黑体"/>
                <w:b w:val="0"/>
                <w:bCs w:val="0"/>
                <w:i w:val="0"/>
                <w:color w:val="000000"/>
                <w:sz w:val="21"/>
                <w:szCs w:val="21"/>
                <w:u w:val="none"/>
              </w:rPr>
            </w:pPr>
            <w:r>
              <w:rPr>
                <w:rFonts w:hint="eastAsia" w:ascii="黑体" w:hAnsi="黑体" w:eastAsia="黑体" w:cs="黑体"/>
                <w:b w:val="0"/>
                <w:bCs w:val="0"/>
                <w:i w:val="0"/>
                <w:color w:val="000000"/>
                <w:kern w:val="0"/>
                <w:sz w:val="21"/>
                <w:szCs w:val="21"/>
                <w:u w:val="none"/>
                <w:lang w:val="en-US" w:eastAsia="zh-CN" w:bidi="ar"/>
              </w:rPr>
              <w:t>数量</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黑体" w:hAnsi="黑体" w:eastAsia="黑体" w:cs="黑体"/>
                <w:b w:val="0"/>
                <w:bCs w:val="0"/>
                <w:i w:val="0"/>
                <w:color w:val="000000"/>
                <w:kern w:val="0"/>
                <w:sz w:val="21"/>
                <w:szCs w:val="21"/>
                <w:u w:val="none"/>
                <w:lang w:val="en-US" w:eastAsia="zh-CN" w:bidi="ar"/>
              </w:rPr>
            </w:pPr>
            <w:r>
              <w:rPr>
                <w:rFonts w:hint="eastAsia" w:ascii="黑体" w:hAnsi="黑体" w:eastAsia="黑体" w:cs="黑体"/>
                <w:b w:val="0"/>
                <w:bCs w:val="0"/>
                <w:i w:val="0"/>
                <w:color w:val="000000"/>
                <w:kern w:val="0"/>
                <w:sz w:val="21"/>
                <w:szCs w:val="21"/>
                <w:u w:val="none"/>
                <w:lang w:val="en-US" w:eastAsia="zh-CN" w:bidi="ar"/>
              </w:rPr>
              <w:t>单价</w:t>
            </w:r>
          </w:p>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黑体" w:hAnsi="黑体" w:eastAsia="黑体" w:cs="黑体"/>
                <w:b w:val="0"/>
                <w:bCs w:val="0"/>
                <w:i w:val="0"/>
                <w:color w:val="000000"/>
                <w:sz w:val="21"/>
                <w:szCs w:val="21"/>
                <w:u w:val="none"/>
              </w:rPr>
            </w:pPr>
            <w:r>
              <w:rPr>
                <w:rFonts w:hint="eastAsia" w:ascii="黑体" w:hAnsi="黑体" w:eastAsia="黑体" w:cs="黑体"/>
                <w:b w:val="0"/>
                <w:bCs w:val="0"/>
                <w:i w:val="0"/>
                <w:color w:val="000000"/>
                <w:kern w:val="0"/>
                <w:sz w:val="21"/>
                <w:szCs w:val="21"/>
                <w:u w:val="none"/>
                <w:lang w:val="en-US" w:eastAsia="zh-CN" w:bidi="ar"/>
              </w:rPr>
              <w:t>（万元）</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黑体" w:hAnsi="黑体" w:eastAsia="黑体" w:cs="黑体"/>
                <w:b w:val="0"/>
                <w:bCs w:val="0"/>
                <w:i w:val="0"/>
                <w:color w:val="000000"/>
                <w:kern w:val="0"/>
                <w:sz w:val="21"/>
                <w:szCs w:val="21"/>
                <w:u w:val="none"/>
                <w:lang w:val="en-US" w:eastAsia="zh-CN" w:bidi="ar"/>
              </w:rPr>
            </w:pPr>
            <w:r>
              <w:rPr>
                <w:rFonts w:hint="eastAsia" w:ascii="黑体" w:hAnsi="黑体" w:eastAsia="黑体" w:cs="黑体"/>
                <w:b w:val="0"/>
                <w:bCs w:val="0"/>
                <w:i w:val="0"/>
                <w:color w:val="000000"/>
                <w:kern w:val="0"/>
                <w:sz w:val="21"/>
                <w:szCs w:val="21"/>
                <w:u w:val="none"/>
                <w:lang w:val="en-US" w:eastAsia="zh-CN" w:bidi="ar"/>
              </w:rPr>
              <w:t>预算</w:t>
            </w:r>
          </w:p>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黑体" w:hAnsi="黑体" w:eastAsia="黑体" w:cs="黑体"/>
                <w:b w:val="0"/>
                <w:bCs w:val="0"/>
                <w:i w:val="0"/>
                <w:color w:val="000000"/>
                <w:sz w:val="21"/>
                <w:szCs w:val="21"/>
                <w:u w:val="none"/>
              </w:rPr>
            </w:pPr>
            <w:r>
              <w:rPr>
                <w:rFonts w:hint="eastAsia" w:ascii="黑体" w:hAnsi="黑体" w:eastAsia="黑体" w:cs="黑体"/>
                <w:b w:val="0"/>
                <w:bCs w:val="0"/>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1698" w:type="dxa"/>
            <w:vMerge w:val="restart"/>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Style w:val="3"/>
              <w:pageBreakBefore w:val="0"/>
              <w:numPr>
                <w:ilvl w:val="0"/>
                <w:numId w:val="0"/>
              </w:numPr>
              <w:kinsoku/>
              <w:wordWrap/>
              <w:overflowPunct/>
              <w:topLinePunct w:val="0"/>
              <w:autoSpaceDE/>
              <w:autoSpaceDN/>
              <w:bidi w:val="0"/>
              <w:adjustRightInd/>
              <w:snapToGrid/>
              <w:spacing w:line="280" w:lineRule="exact"/>
              <w:ind w:left="0" w:leftChars="0" w:firstLine="0" w:firstLineChars="0"/>
              <w:jc w:val="center"/>
              <w:rPr>
                <w:rFonts w:hint="eastAsia" w:asciiTheme="minorEastAsia" w:hAnsiTheme="minorEastAsia" w:eastAsiaTheme="minorEastAsia" w:cstheme="minorEastAsia"/>
                <w:b w:val="0"/>
                <w:bCs w:val="0"/>
                <w:i w:val="0"/>
                <w:color w:val="000000"/>
                <w:sz w:val="21"/>
                <w:szCs w:val="21"/>
                <w:u w:val="none"/>
              </w:rPr>
            </w:pPr>
            <w:r>
              <w:rPr>
                <w:rFonts w:hint="eastAsia" w:asciiTheme="minorEastAsia" w:hAnsiTheme="minorEastAsia" w:eastAsiaTheme="minorEastAsia" w:cstheme="minorEastAsia"/>
                <w:b w:val="0"/>
                <w:bCs w:val="0"/>
                <w:i w:val="0"/>
                <w:color w:val="000000"/>
                <w:sz w:val="21"/>
                <w:szCs w:val="21"/>
                <w:u w:val="none"/>
              </w:rPr>
              <w:t>气象监测预报预警能力提升工程</w:t>
            </w:r>
          </w:p>
        </w:tc>
        <w:tc>
          <w:tcPr>
            <w:tcW w:w="2311"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sz w:val="21"/>
                <w:szCs w:val="21"/>
                <w:u w:val="none"/>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地面气象观测系统</w:t>
            </w: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6要素区域自动站</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12</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数据采集器</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28</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sz w:val="21"/>
                <w:szCs w:val="21"/>
                <w:u w:val="none"/>
                <w:lang w:val="en-US" w:eastAsia="zh-CN"/>
              </w:rPr>
              <w:t>2</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温雨区域站</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5</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1.4</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高清视频监控</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40</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全天空状况仪</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7</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能见度仪</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15</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6要素便携自动站</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北斗通信</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4</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集成小型气象探测设备</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16</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能见度标校仪</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积雪观测点传输模块升级</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6</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无人机</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sz w:val="21"/>
                <w:szCs w:val="21"/>
                <w:u w:val="none"/>
                <w:lang w:val="en-US" w:eastAsia="zh-CN"/>
              </w:rPr>
              <w:t>2</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sz w:val="21"/>
                <w:szCs w:val="21"/>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通讯模块</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sz w:val="21"/>
                <w:szCs w:val="21"/>
                <w:u w:val="none"/>
              </w:rPr>
            </w:pP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sz w:val="21"/>
                <w:szCs w:val="21"/>
                <w:u w:val="none"/>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高空雷达气象探测系统</w:t>
            </w: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X波段双偏振相控阵雷达</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1300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sz w:val="21"/>
                <w:szCs w:val="21"/>
                <w:u w:val="none"/>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特殊气象观测系统</w:t>
            </w: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水体观测站</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60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大气电场仪</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4</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6</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r>
              <w:rPr>
                <w:rFonts w:hint="eastAsia" w:asciiTheme="minorEastAsia" w:hAnsiTheme="minorEastAsia" w:eastAsiaTheme="minorEastAsia" w:cstheme="minorEastAsia"/>
                <w:b w:val="0"/>
                <w:bCs w:val="0"/>
                <w:i w:val="0"/>
                <w:color w:val="000000"/>
                <w:sz w:val="21"/>
                <w:szCs w:val="21"/>
                <w:u w:val="none"/>
              </w:rPr>
              <w:t>智能预报业务提升</w:t>
            </w: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200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sz w:val="21"/>
                <w:szCs w:val="21"/>
                <w:u w:val="none"/>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其他</w:t>
            </w: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视频会商平台升级</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100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LED</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48</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双回路UPS</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172</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1698" w:type="dxa"/>
            <w:vMerge w:val="restart"/>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气象服务能力提升工程</w:t>
            </w:r>
          </w:p>
        </w:tc>
        <w:tc>
          <w:tcPr>
            <w:tcW w:w="2311" w:type="dxa"/>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城市气象服务</w:t>
            </w: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150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restart"/>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现代农业气象服务</w:t>
            </w: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农业气象业务服务</w:t>
            </w:r>
            <w:r>
              <w:rPr>
                <w:rFonts w:hint="eastAsia" w:asciiTheme="minorEastAsia" w:hAnsiTheme="minorEastAsia" w:eastAsiaTheme="minorEastAsia" w:cstheme="minorEastAsia"/>
                <w:color w:val="000000"/>
                <w:kern w:val="0"/>
                <w:sz w:val="21"/>
                <w:szCs w:val="21"/>
                <w:u w:val="none"/>
                <w:lang w:val="en-US" w:eastAsia="zh-CN" w:bidi="ar"/>
              </w:rPr>
              <w:t>系统</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100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169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智能化农业气象试验玻璃温室</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350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新型设施农业气象生化实验室</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50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农业气象灾害监测和指标测定</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200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p>
        </w:tc>
        <w:tc>
          <w:tcPr>
            <w:tcW w:w="2311" w:type="dxa"/>
            <w:tcBorders>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交通气象服务</w:t>
            </w: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110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restart"/>
            <w:tcBorders>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宁波（鄞州）气象科技馆</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提升工程</w:t>
            </w:r>
          </w:p>
        </w:tc>
        <w:tc>
          <w:tcPr>
            <w:tcW w:w="2311" w:type="dxa"/>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sz w:val="21"/>
                <w:szCs w:val="21"/>
                <w:u w:val="none"/>
                <w:lang w:val="en-US"/>
              </w:rPr>
            </w:pPr>
            <w:r>
              <w:rPr>
                <w:rFonts w:hint="eastAsia" w:asciiTheme="minorEastAsia" w:hAnsiTheme="minorEastAsia" w:eastAsiaTheme="minorEastAsia" w:cstheme="minorEastAsia"/>
                <w:b w:val="0"/>
                <w:bCs w:val="0"/>
                <w:sz w:val="21"/>
                <w:szCs w:val="21"/>
                <w:lang w:val="en-US" w:eastAsia="zh-CN"/>
              </w:rPr>
              <w:t>升级改造部分</w:t>
            </w:r>
          </w:p>
        </w:tc>
        <w:tc>
          <w:tcPr>
            <w:tcW w:w="2984" w:type="dxa"/>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环幕4D影院</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风的等级、序厅等场馆升级改建</w:t>
            </w:r>
          </w:p>
        </w:tc>
        <w:tc>
          <w:tcPr>
            <w:tcW w:w="616" w:type="dxa"/>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650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pP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扩建部分</w:t>
            </w: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气象预报体验区、气象观测体验区和气象文化陈列馆</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640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1698" w:type="dxa"/>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气象文化和</w:t>
            </w: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党建</w:t>
            </w:r>
            <w:r>
              <w:rPr>
                <w:rFonts w:hint="eastAsia" w:asciiTheme="minorEastAsia" w:hAnsiTheme="minorEastAsia" w:eastAsiaTheme="minorEastAsia" w:cstheme="minorEastAsia"/>
                <w:b w:val="0"/>
                <w:bCs w:val="0"/>
                <w:color w:val="000000" w:themeColor="text1"/>
                <w:sz w:val="21"/>
                <w:szCs w:val="21"/>
                <w14:textFill>
                  <w14:solidFill>
                    <w14:schemeClr w14:val="tx1"/>
                  </w14:solidFill>
                </w14:textFill>
              </w:rPr>
              <w:t>工程</w:t>
            </w:r>
          </w:p>
        </w:tc>
        <w:tc>
          <w:tcPr>
            <w:tcW w:w="23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ageBreakBefore w:val="0"/>
              <w:kinsoku/>
              <w:wordWrap/>
              <w:overflowPunct/>
              <w:topLinePunct w:val="0"/>
              <w:autoSpaceDE/>
              <w:autoSpaceDN/>
              <w:bidi w:val="0"/>
              <w:adjustRightInd/>
              <w:snapToGrid/>
              <w:spacing w:line="280" w:lineRule="exact"/>
              <w:ind w:firstLine="0" w:firstLineChars="0"/>
              <w:jc w:val="center"/>
              <w:rPr>
                <w:rFonts w:hint="eastAsia" w:asciiTheme="minorEastAsia" w:hAnsiTheme="minorEastAsia" w:eastAsiaTheme="minorEastAsia" w:cstheme="minorEastAsia"/>
                <w:b w:val="0"/>
                <w:bCs w:val="0"/>
                <w:i w:val="0"/>
                <w:color w:val="000000"/>
                <w:kern w:val="2"/>
                <w:sz w:val="21"/>
                <w:szCs w:val="21"/>
                <w:u w:val="none"/>
                <w:lang w:val="en-US" w:eastAsia="zh-CN" w:bidi="ar-SA"/>
              </w:rPr>
            </w:pPr>
            <w:r>
              <w:rPr>
                <w:rFonts w:hint="eastAsia" w:asciiTheme="minorEastAsia" w:hAnsiTheme="minorEastAsia" w:eastAsiaTheme="minorEastAsia" w:cstheme="minorEastAsia"/>
                <w:b w:val="0"/>
                <w:bCs w:val="0"/>
                <w:i w:val="0"/>
                <w:color w:val="000000"/>
                <w:kern w:val="2"/>
                <w:sz w:val="21"/>
                <w:szCs w:val="21"/>
                <w:u w:val="none"/>
                <w:lang w:val="en-US" w:eastAsia="zh-CN" w:bidi="ar-SA"/>
              </w:rPr>
              <w:t>党建文化精品示范建设</w:t>
            </w:r>
          </w:p>
        </w:tc>
        <w:tc>
          <w:tcPr>
            <w:tcW w:w="29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50</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 w:hRule="atLeast"/>
          <w:jc w:val="center"/>
        </w:trPr>
        <w:tc>
          <w:tcPr>
            <w:tcW w:w="6993" w:type="dxa"/>
            <w:gridSpan w:val="3"/>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合计</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eastAsia" w:asciiTheme="minorEastAsia" w:hAnsiTheme="minorEastAsia" w:eastAsiaTheme="minorEastAsia" w:cstheme="minorEastAsia"/>
                <w:b w:val="0"/>
                <w:bCs w:val="0"/>
                <w:i w:val="0"/>
                <w:color w:val="000000"/>
                <w:kern w:val="0"/>
                <w:sz w:val="21"/>
                <w:szCs w:val="21"/>
                <w:u w:val="none"/>
                <w:lang w:val="en-US" w:eastAsia="zh-CN" w:bidi="ar"/>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firstLine="0" w:firstLineChars="0"/>
              <w:jc w:val="center"/>
              <w:textAlignment w:val="center"/>
              <w:rPr>
                <w:rFonts w:hint="default" w:asciiTheme="minorEastAsia" w:hAnsiTheme="minorEastAsia" w:eastAsiaTheme="minorEastAsia" w:cstheme="minorEastAsia"/>
                <w:b w:val="0"/>
                <w:bCs w:val="0"/>
                <w:i w:val="0"/>
                <w:color w:val="000000"/>
                <w:kern w:val="0"/>
                <w:sz w:val="21"/>
                <w:szCs w:val="21"/>
                <w:u w:val="none"/>
                <w:lang w:val="en-US" w:eastAsia="zh-CN" w:bidi="ar"/>
              </w:rPr>
            </w:pPr>
            <w:r>
              <w:rPr>
                <w:rFonts w:hint="eastAsia" w:asciiTheme="minorEastAsia" w:hAnsiTheme="minorEastAsia" w:eastAsiaTheme="minorEastAsia" w:cstheme="minorEastAsia"/>
                <w:b w:val="0"/>
                <w:bCs w:val="0"/>
                <w:i w:val="0"/>
                <w:color w:val="000000"/>
                <w:kern w:val="0"/>
                <w:sz w:val="21"/>
                <w:szCs w:val="21"/>
                <w:u w:val="none"/>
                <w:lang w:val="en-US" w:eastAsia="zh-CN" w:bidi="ar"/>
              </w:rPr>
              <w:t>4750</w:t>
            </w:r>
          </w:p>
        </w:tc>
      </w:tr>
    </w:tbl>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tabs>
          <w:tab w:val="left" w:pos="2899"/>
        </w:tabs>
        <w:bidi w:val="0"/>
        <w:ind w:left="0" w:leftChars="0" w:firstLine="0" w:firstLineChars="0"/>
        <w:jc w:val="left"/>
        <w:rPr>
          <w:rFonts w:hint="eastAsia"/>
          <w:lang w:val="en-US" w:eastAsia="zh-CN"/>
        </w:rPr>
      </w:pPr>
    </w:p>
    <w:p>
      <w:pPr>
        <w:spacing w:line="580" w:lineRule="exact"/>
        <w:ind w:left="0" w:leftChars="0" w:firstLine="0" w:firstLineChars="0"/>
        <w:rPr>
          <w:rFonts w:hint="eastAsia" w:ascii="仿宋_GB2312" w:eastAsia="仿宋_GB2312"/>
          <w:sz w:val="32"/>
          <w:szCs w:val="32"/>
        </w:rPr>
      </w:pPr>
    </w:p>
    <w:p>
      <w:pPr>
        <w:spacing w:line="580" w:lineRule="exact"/>
        <w:ind w:left="0" w:leftChars="0" w:firstLine="0" w:firstLineChars="0"/>
        <w:rPr>
          <w:rFonts w:hint="eastAsia" w:ascii="仿宋_GB2312" w:eastAsia="仿宋_GB2312"/>
          <w:sz w:val="32"/>
          <w:szCs w:val="32"/>
        </w:rPr>
      </w:pPr>
    </w:p>
    <w:p>
      <w:pPr>
        <w:spacing w:line="580" w:lineRule="exact"/>
        <w:ind w:left="0" w:leftChars="0" w:firstLine="0" w:firstLineChars="0"/>
        <w:rPr>
          <w:rFonts w:hint="eastAsia" w:ascii="仿宋_GB2312" w:eastAsia="仿宋_GB2312"/>
          <w:sz w:val="32"/>
          <w:szCs w:val="32"/>
        </w:rPr>
      </w:pPr>
    </w:p>
    <w:p>
      <w:pPr>
        <w:spacing w:line="580" w:lineRule="exact"/>
        <w:ind w:left="0" w:leftChars="0" w:firstLine="0" w:firstLineChars="0"/>
        <w:rPr>
          <w:rFonts w:hint="eastAsia" w:ascii="仿宋_GB2312" w:eastAsia="仿宋_GB2312"/>
          <w:sz w:val="32"/>
          <w:szCs w:val="32"/>
        </w:rPr>
      </w:pPr>
    </w:p>
    <w:p>
      <w:pPr>
        <w:spacing w:line="580" w:lineRule="exact"/>
        <w:ind w:left="0" w:leftChars="0" w:firstLine="0" w:firstLineChars="0"/>
        <w:rPr>
          <w:rFonts w:hint="eastAsia" w:ascii="仿宋_GB2312" w:eastAsia="仿宋_GB2312"/>
          <w:sz w:val="32"/>
          <w:szCs w:val="32"/>
        </w:rPr>
      </w:pPr>
    </w:p>
    <w:p>
      <w:pPr>
        <w:pBdr>
          <w:top w:val="single" w:color="auto" w:sz="6" w:space="1"/>
          <w:bottom w:val="single" w:color="auto" w:sz="6" w:space="1"/>
        </w:pBdr>
        <w:spacing w:line="580" w:lineRule="exact"/>
        <w:ind w:left="0" w:leftChars="0" w:firstLine="280" w:firstLineChars="100"/>
        <w:rPr>
          <w:rFonts w:hint="eastAsia"/>
          <w:lang w:val="en-US" w:eastAsia="zh-CN"/>
        </w:rPr>
      </w:pPr>
      <w:r>
        <w:rPr>
          <w:rFonts w:hint="eastAsia" w:ascii="仿宋_GB2312" w:eastAsia="仿宋_GB2312"/>
          <w:sz w:val="28"/>
          <w:szCs w:val="28"/>
        </w:rPr>
        <w:t xml:space="preserve">鄞州区发展和改革局办公室           </w:t>
      </w:r>
      <w:r>
        <w:rPr>
          <w:rFonts w:hint="eastAsia" w:ascii="仿宋_GB2312"/>
          <w:sz w:val="28"/>
          <w:szCs w:val="28"/>
          <w:lang w:val="en-US" w:eastAsia="zh-CN"/>
        </w:rPr>
        <w:t xml:space="preserve">    </w:t>
      </w:r>
      <w:r>
        <w:rPr>
          <w:rFonts w:hint="eastAsia" w:ascii="仿宋_GB2312" w:eastAsia="仿宋_GB2312"/>
          <w:sz w:val="28"/>
          <w:szCs w:val="28"/>
        </w:rPr>
        <w:t xml:space="preserve">  202</w:t>
      </w:r>
      <w:r>
        <w:rPr>
          <w:rFonts w:hint="eastAsia" w:ascii="仿宋_GB2312" w:eastAsia="仿宋_GB2312"/>
          <w:sz w:val="28"/>
          <w:szCs w:val="28"/>
          <w:lang w:val="en-US" w:eastAsia="zh-CN"/>
        </w:rPr>
        <w:t>1</w:t>
      </w:r>
      <w:r>
        <w:rPr>
          <w:rFonts w:hint="eastAsia" w:ascii="仿宋_GB2312" w:eastAsia="仿宋_GB2312"/>
          <w:sz w:val="28"/>
          <w:szCs w:val="28"/>
        </w:rPr>
        <w:t>年</w:t>
      </w:r>
      <w:r>
        <w:rPr>
          <w:rFonts w:hint="eastAsia" w:ascii="仿宋_GB2312"/>
          <w:sz w:val="28"/>
          <w:szCs w:val="28"/>
          <w:lang w:val="en-US" w:eastAsia="zh-CN"/>
        </w:rPr>
        <w:t>5</w:t>
      </w:r>
      <w:r>
        <w:rPr>
          <w:rFonts w:hint="eastAsia" w:ascii="仿宋_GB2312" w:eastAsia="仿宋_GB2312"/>
          <w:sz w:val="28"/>
          <w:szCs w:val="28"/>
        </w:rPr>
        <w:t>月</w:t>
      </w:r>
      <w:r>
        <w:rPr>
          <w:rFonts w:hint="eastAsia" w:ascii="仿宋_GB2312"/>
          <w:sz w:val="28"/>
          <w:szCs w:val="28"/>
          <w:lang w:val="en-US" w:eastAsia="zh-CN"/>
        </w:rPr>
        <w:t>31</w:t>
      </w:r>
      <w:r>
        <w:rPr>
          <w:rFonts w:hint="eastAsia" w:ascii="仿宋_GB2312" w:eastAsia="仿宋_GB2312"/>
          <w:sz w:val="28"/>
          <w:szCs w:val="28"/>
        </w:rPr>
        <w:t>日印发</w:t>
      </w:r>
    </w:p>
    <w:p>
      <w:pPr>
        <w:tabs>
          <w:tab w:val="left" w:pos="2899"/>
        </w:tabs>
        <w:bidi w:val="0"/>
        <w:ind w:left="0" w:leftChars="0" w:firstLine="0" w:firstLineChars="0"/>
        <w:jc w:val="left"/>
        <w:rPr>
          <w:rFonts w:hint="eastAsia"/>
          <w:lang w:val="en-US" w:eastAsia="zh-CN"/>
        </w:rPr>
      </w:pPr>
    </w:p>
    <w:sectPr>
      <w:headerReference r:id="rId8" w:type="default"/>
      <w:footerReference r:id="rId9" w:type="default"/>
      <w:pgSz w:w="11906" w:h="16838"/>
      <w:pgMar w:top="1080" w:right="1440" w:bottom="1080" w:left="1440" w:header="851" w:footer="992" w:gutter="0"/>
      <w:pgNumType w:fmt="decimal"/>
      <w:cols w:space="425" w:num="1"/>
      <w:docGrid w:type="lines" w:linePitch="40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00"/>
      </w:pPr>
      <w:r>
        <w:separator/>
      </w:r>
    </w:p>
  </w:endnote>
  <w:endnote w:type="continuationSeparator" w:id="1">
    <w:p>
      <w:pPr>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00" w:rightChars="100" w:firstLine="7560" w:firstLineChars="2700"/>
    </w:pPr>
    <w:r>
      <w:rPr>
        <w:rStyle w:val="15"/>
        <w:rFonts w:hint="eastAsia" w:ascii="宋体" w:hAnsi="宋体"/>
        <w:sz w:val="28"/>
        <w:szCs w:val="28"/>
      </w:rPr>
      <w:t xml:space="preserve">— </w:t>
    </w:r>
    <w:r>
      <w:rPr>
        <w:rFonts w:ascii="宋体" w:hAnsi="宋体"/>
        <w:sz w:val="28"/>
        <w:szCs w:val="28"/>
      </w:rPr>
      <w:fldChar w:fldCharType="begin"/>
    </w:r>
    <w:r>
      <w:rPr>
        <w:rStyle w:val="15"/>
        <w:rFonts w:ascii="宋体" w:hAnsi="宋体"/>
        <w:sz w:val="28"/>
        <w:szCs w:val="28"/>
      </w:rPr>
      <w:instrText xml:space="preserve"> PAGE </w:instrText>
    </w:r>
    <w:r>
      <w:rPr>
        <w:rFonts w:ascii="宋体" w:hAnsi="宋体"/>
        <w:sz w:val="28"/>
        <w:szCs w:val="28"/>
      </w:rPr>
      <w:fldChar w:fldCharType="separate"/>
    </w:r>
    <w:r>
      <w:rPr>
        <w:rStyle w:val="15"/>
        <w:rFonts w:ascii="宋体" w:hAnsi="宋体"/>
        <w:sz w:val="28"/>
        <w:szCs w:val="28"/>
      </w:rPr>
      <w:t>1</w:t>
    </w:r>
    <w:r>
      <w:rPr>
        <w:rFonts w:ascii="宋体" w:hAnsi="宋体"/>
        <w:sz w:val="28"/>
        <w:szCs w:val="28"/>
      </w:rPr>
      <w:fldChar w:fldCharType="end"/>
    </w:r>
    <w:r>
      <w:rPr>
        <w:rStyle w:val="15"/>
        <w:rFonts w:hint="eastAsia" w:ascii="宋体" w:hAnsi="宋体"/>
        <w:sz w:val="28"/>
        <w:szCs w:val="28"/>
      </w:rPr>
      <w:t xml:space="preserve">— </w:t>
    </w:r>
  </w:p>
  <w:p>
    <w:pPr>
      <w:pStyle w:val="5"/>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00" w:rightChars="100"/>
    </w:pPr>
    <w:r>
      <w:rPr>
        <w:rStyle w:val="15"/>
        <w:rFonts w:hint="eastAsia" w:ascii="宋体" w:hAnsi="宋体"/>
        <w:sz w:val="28"/>
        <w:szCs w:val="28"/>
      </w:rPr>
      <w:t xml:space="preserve">— </w:t>
    </w:r>
    <w:r>
      <w:rPr>
        <w:rFonts w:ascii="宋体" w:hAnsi="宋体"/>
        <w:sz w:val="28"/>
        <w:szCs w:val="28"/>
      </w:rPr>
      <w:fldChar w:fldCharType="begin"/>
    </w:r>
    <w:r>
      <w:rPr>
        <w:rStyle w:val="15"/>
        <w:rFonts w:ascii="宋体" w:hAnsi="宋体"/>
        <w:sz w:val="28"/>
        <w:szCs w:val="28"/>
      </w:rPr>
      <w:instrText xml:space="preserve"> PAGE </w:instrText>
    </w:r>
    <w:r>
      <w:rPr>
        <w:rFonts w:ascii="宋体" w:hAnsi="宋体"/>
        <w:sz w:val="28"/>
        <w:szCs w:val="28"/>
      </w:rPr>
      <w:fldChar w:fldCharType="separate"/>
    </w:r>
    <w:r>
      <w:rPr>
        <w:rStyle w:val="15"/>
        <w:rFonts w:ascii="宋体" w:hAnsi="宋体"/>
        <w:sz w:val="28"/>
        <w:szCs w:val="28"/>
      </w:rPr>
      <w:t>1</w:t>
    </w:r>
    <w:r>
      <w:rPr>
        <w:rFonts w:ascii="宋体" w:hAnsi="宋体"/>
        <w:sz w:val="28"/>
        <w:szCs w:val="28"/>
      </w:rPr>
      <w:fldChar w:fldCharType="end"/>
    </w:r>
    <w:r>
      <w:rPr>
        <w:rStyle w:val="15"/>
        <w:rFonts w:hint="eastAsia" w:ascii="宋体" w:hAnsi="宋体"/>
        <w:sz w:val="28"/>
        <w:szCs w:val="28"/>
      </w:rPr>
      <w:t xml:space="preserve"> —</w:t>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00"/>
      </w:pPr>
      <w:r>
        <w:separator/>
      </w:r>
    </w:p>
  </w:footnote>
  <w:footnote w:type="continuationSeparator" w:id="1">
    <w:p>
      <w:pPr>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evenAndOddHeaders w:val="1"/>
  <w:drawingGridVerticalSpacing w:val="209"/>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826A34"/>
    <w:rsid w:val="00C367C6"/>
    <w:rsid w:val="00CD4AF4"/>
    <w:rsid w:val="00E70985"/>
    <w:rsid w:val="00F8602D"/>
    <w:rsid w:val="0112510A"/>
    <w:rsid w:val="017D3E11"/>
    <w:rsid w:val="019E0D97"/>
    <w:rsid w:val="01A129CD"/>
    <w:rsid w:val="033E6E67"/>
    <w:rsid w:val="03EF1C8A"/>
    <w:rsid w:val="03FC4F9D"/>
    <w:rsid w:val="040178F0"/>
    <w:rsid w:val="04417F3B"/>
    <w:rsid w:val="045B45FD"/>
    <w:rsid w:val="04F46DDF"/>
    <w:rsid w:val="050D27FA"/>
    <w:rsid w:val="06020000"/>
    <w:rsid w:val="070D1A66"/>
    <w:rsid w:val="07C6245C"/>
    <w:rsid w:val="08284795"/>
    <w:rsid w:val="08607418"/>
    <w:rsid w:val="09997C86"/>
    <w:rsid w:val="09D16DB9"/>
    <w:rsid w:val="0A066695"/>
    <w:rsid w:val="0AEC4ADE"/>
    <w:rsid w:val="0AF8713F"/>
    <w:rsid w:val="0B183587"/>
    <w:rsid w:val="0B1A4FB9"/>
    <w:rsid w:val="0B481192"/>
    <w:rsid w:val="0B4A11E8"/>
    <w:rsid w:val="0B4E47A0"/>
    <w:rsid w:val="0C4E348E"/>
    <w:rsid w:val="0D2E6062"/>
    <w:rsid w:val="0DF9328B"/>
    <w:rsid w:val="0F0416C8"/>
    <w:rsid w:val="0F5C32D0"/>
    <w:rsid w:val="0FDC4C9B"/>
    <w:rsid w:val="109A02E4"/>
    <w:rsid w:val="1118613B"/>
    <w:rsid w:val="115C58C2"/>
    <w:rsid w:val="12B813C2"/>
    <w:rsid w:val="144E3420"/>
    <w:rsid w:val="1769541D"/>
    <w:rsid w:val="17D50B35"/>
    <w:rsid w:val="180D27BD"/>
    <w:rsid w:val="18AA7E71"/>
    <w:rsid w:val="19796808"/>
    <w:rsid w:val="19AB1EF1"/>
    <w:rsid w:val="1A57376E"/>
    <w:rsid w:val="1BAA0A6C"/>
    <w:rsid w:val="1BAA7F47"/>
    <w:rsid w:val="1C027DD6"/>
    <w:rsid w:val="1CC6368E"/>
    <w:rsid w:val="1D337439"/>
    <w:rsid w:val="1D7869C0"/>
    <w:rsid w:val="1E3618CB"/>
    <w:rsid w:val="1E906D92"/>
    <w:rsid w:val="20EB21E0"/>
    <w:rsid w:val="239E09D1"/>
    <w:rsid w:val="241E5A26"/>
    <w:rsid w:val="250B25EF"/>
    <w:rsid w:val="26532179"/>
    <w:rsid w:val="288A4FB3"/>
    <w:rsid w:val="28AA581A"/>
    <w:rsid w:val="294B1FD6"/>
    <w:rsid w:val="2B583EB2"/>
    <w:rsid w:val="2B6179DE"/>
    <w:rsid w:val="2B6F562D"/>
    <w:rsid w:val="2CC74929"/>
    <w:rsid w:val="2E4E4CEF"/>
    <w:rsid w:val="2E826A34"/>
    <w:rsid w:val="2F89706E"/>
    <w:rsid w:val="2FC31C5E"/>
    <w:rsid w:val="306C3EA6"/>
    <w:rsid w:val="33CC0675"/>
    <w:rsid w:val="33FA7ABA"/>
    <w:rsid w:val="34103D79"/>
    <w:rsid w:val="341164BB"/>
    <w:rsid w:val="34247A0C"/>
    <w:rsid w:val="35C72565"/>
    <w:rsid w:val="35D51C1F"/>
    <w:rsid w:val="361F27CD"/>
    <w:rsid w:val="36963FA1"/>
    <w:rsid w:val="36B66D6C"/>
    <w:rsid w:val="375B3A26"/>
    <w:rsid w:val="37D7034F"/>
    <w:rsid w:val="37FF88AB"/>
    <w:rsid w:val="392D13E5"/>
    <w:rsid w:val="399B605E"/>
    <w:rsid w:val="3BE012B0"/>
    <w:rsid w:val="3C424084"/>
    <w:rsid w:val="3D893652"/>
    <w:rsid w:val="3F932639"/>
    <w:rsid w:val="40BD3FC3"/>
    <w:rsid w:val="40DB76D6"/>
    <w:rsid w:val="420B26DC"/>
    <w:rsid w:val="42167629"/>
    <w:rsid w:val="425A518E"/>
    <w:rsid w:val="43BA1450"/>
    <w:rsid w:val="43CB31E0"/>
    <w:rsid w:val="44644EC1"/>
    <w:rsid w:val="447A3D1A"/>
    <w:rsid w:val="447F7667"/>
    <w:rsid w:val="45221030"/>
    <w:rsid w:val="45B1175F"/>
    <w:rsid w:val="461B672D"/>
    <w:rsid w:val="4689333D"/>
    <w:rsid w:val="48713AA7"/>
    <w:rsid w:val="4A022F54"/>
    <w:rsid w:val="4A26219C"/>
    <w:rsid w:val="4AB84AFB"/>
    <w:rsid w:val="4D001785"/>
    <w:rsid w:val="4EC667C6"/>
    <w:rsid w:val="4F3839C3"/>
    <w:rsid w:val="4F8A49CA"/>
    <w:rsid w:val="4F982146"/>
    <w:rsid w:val="50FB7C5A"/>
    <w:rsid w:val="51062624"/>
    <w:rsid w:val="51F27336"/>
    <w:rsid w:val="52291D0E"/>
    <w:rsid w:val="53A6721F"/>
    <w:rsid w:val="53C81F89"/>
    <w:rsid w:val="53CE19C2"/>
    <w:rsid w:val="543F12A4"/>
    <w:rsid w:val="54C868F7"/>
    <w:rsid w:val="54CF3DBE"/>
    <w:rsid w:val="56052366"/>
    <w:rsid w:val="56217BC5"/>
    <w:rsid w:val="56D57011"/>
    <w:rsid w:val="583F643E"/>
    <w:rsid w:val="585702CA"/>
    <w:rsid w:val="58BF7249"/>
    <w:rsid w:val="590C17DB"/>
    <w:rsid w:val="59442BFB"/>
    <w:rsid w:val="5B332C74"/>
    <w:rsid w:val="5B8822FA"/>
    <w:rsid w:val="5BFE1749"/>
    <w:rsid w:val="5C6F636C"/>
    <w:rsid w:val="5D396E2E"/>
    <w:rsid w:val="5DDF1CB1"/>
    <w:rsid w:val="5E2218AD"/>
    <w:rsid w:val="5E6E5D64"/>
    <w:rsid w:val="5F5BA122"/>
    <w:rsid w:val="5FFC5302"/>
    <w:rsid w:val="612A2A0F"/>
    <w:rsid w:val="615A0EDE"/>
    <w:rsid w:val="61CF64B1"/>
    <w:rsid w:val="62186B89"/>
    <w:rsid w:val="62A35566"/>
    <w:rsid w:val="6347438B"/>
    <w:rsid w:val="647A438E"/>
    <w:rsid w:val="64B144AA"/>
    <w:rsid w:val="651109BD"/>
    <w:rsid w:val="65230EC7"/>
    <w:rsid w:val="65A55252"/>
    <w:rsid w:val="65F4518B"/>
    <w:rsid w:val="661A447A"/>
    <w:rsid w:val="67143A2D"/>
    <w:rsid w:val="6733704F"/>
    <w:rsid w:val="67C778BD"/>
    <w:rsid w:val="67EE09F9"/>
    <w:rsid w:val="6886515A"/>
    <w:rsid w:val="68F94427"/>
    <w:rsid w:val="6ABE064E"/>
    <w:rsid w:val="6C5514D1"/>
    <w:rsid w:val="6DA96081"/>
    <w:rsid w:val="6DB31446"/>
    <w:rsid w:val="6DBE60D6"/>
    <w:rsid w:val="6DF824BB"/>
    <w:rsid w:val="6E262AB0"/>
    <w:rsid w:val="6EC37E91"/>
    <w:rsid w:val="6ED35EF5"/>
    <w:rsid w:val="6F074F35"/>
    <w:rsid w:val="6FCA6CC9"/>
    <w:rsid w:val="6FFF70DF"/>
    <w:rsid w:val="710E4D0E"/>
    <w:rsid w:val="71206AE4"/>
    <w:rsid w:val="71250908"/>
    <w:rsid w:val="713712DC"/>
    <w:rsid w:val="71D2399D"/>
    <w:rsid w:val="743943E2"/>
    <w:rsid w:val="748548DF"/>
    <w:rsid w:val="75FB38F3"/>
    <w:rsid w:val="763BA9AA"/>
    <w:rsid w:val="768B1A39"/>
    <w:rsid w:val="76A84231"/>
    <w:rsid w:val="76C43939"/>
    <w:rsid w:val="76FB7A78"/>
    <w:rsid w:val="770668D7"/>
    <w:rsid w:val="770E69FE"/>
    <w:rsid w:val="77F06A56"/>
    <w:rsid w:val="78487CF2"/>
    <w:rsid w:val="797D2214"/>
    <w:rsid w:val="79D55545"/>
    <w:rsid w:val="7A2F78E9"/>
    <w:rsid w:val="7A6150BC"/>
    <w:rsid w:val="7AA91F97"/>
    <w:rsid w:val="7AAF6FFB"/>
    <w:rsid w:val="7AF81D0E"/>
    <w:rsid w:val="7B11BEEF"/>
    <w:rsid w:val="7B311BE1"/>
    <w:rsid w:val="7BA79A41"/>
    <w:rsid w:val="7BFF4302"/>
    <w:rsid w:val="7CB66D2A"/>
    <w:rsid w:val="7CC66124"/>
    <w:rsid w:val="7D6610C0"/>
    <w:rsid w:val="7D661202"/>
    <w:rsid w:val="7D7813A4"/>
    <w:rsid w:val="7D974F50"/>
    <w:rsid w:val="7DE86699"/>
    <w:rsid w:val="7DF58413"/>
    <w:rsid w:val="7E1A7757"/>
    <w:rsid w:val="7EAE0ED9"/>
    <w:rsid w:val="7F430C33"/>
    <w:rsid w:val="7FDA46E4"/>
    <w:rsid w:val="7FE7D354"/>
    <w:rsid w:val="9FF377D7"/>
    <w:rsid w:val="BA5FA059"/>
    <w:rsid w:val="BBF72B46"/>
    <w:rsid w:val="BD6F0491"/>
    <w:rsid w:val="BF1B4A52"/>
    <w:rsid w:val="BFEF6C25"/>
    <w:rsid w:val="BFEFF356"/>
    <w:rsid w:val="C2FE6487"/>
    <w:rsid w:val="D9BBF18D"/>
    <w:rsid w:val="DEFD1A05"/>
    <w:rsid w:val="DF7EAEA3"/>
    <w:rsid w:val="ED3C516D"/>
    <w:rsid w:val="F77C9DED"/>
    <w:rsid w:val="FDEE3912"/>
    <w:rsid w:val="FFFA258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仿宋_GB2312" w:cstheme="minorBidi"/>
      <w:kern w:val="2"/>
      <w:sz w:val="30"/>
      <w:szCs w:val="22"/>
      <w:lang w:val="en-US" w:eastAsia="zh-CN" w:bidi="ar-SA"/>
    </w:rPr>
  </w:style>
  <w:style w:type="paragraph" w:styleId="2">
    <w:name w:val="heading 1"/>
    <w:basedOn w:val="1"/>
    <w:next w:val="1"/>
    <w:qFormat/>
    <w:uiPriority w:val="9"/>
    <w:pPr>
      <w:keepNext/>
      <w:keepLines/>
      <w:spacing w:before="130" w:after="130"/>
      <w:outlineLvl w:val="0"/>
    </w:pPr>
    <w:rPr>
      <w:rFonts w:eastAsia="黑体"/>
      <w:bCs/>
      <w:kern w:val="44"/>
      <w:szCs w:val="44"/>
    </w:rPr>
  </w:style>
  <w:style w:type="paragraph" w:styleId="3">
    <w:name w:val="heading 2"/>
    <w:basedOn w:val="1"/>
    <w:next w:val="1"/>
    <w:unhideWhenUsed/>
    <w:qFormat/>
    <w:uiPriority w:val="9"/>
    <w:pPr>
      <w:keepNext/>
      <w:keepLines/>
      <w:spacing w:before="130" w:after="130"/>
      <w:ind w:firstLine="150" w:firstLineChars="150"/>
      <w:outlineLvl w:val="1"/>
    </w:pPr>
    <w:rPr>
      <w:rFonts w:eastAsia="楷体_GB2312" w:asciiTheme="majorHAnsi" w:hAnsiTheme="majorHAnsi" w:cstheme="majorBidi"/>
      <w:b/>
      <w:bCs/>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tabs>
        <w:tab w:val="right" w:leader="dot" w:pos="8296"/>
      </w:tabs>
      <w:ind w:firstLine="0" w:firstLineChars="0"/>
    </w:pPr>
    <w:rPr>
      <w:rFonts w:eastAsia="黑体" w:cs="Times New Roman"/>
    </w:rPr>
  </w:style>
  <w:style w:type="paragraph" w:styleId="8">
    <w:name w:val="toc 2"/>
    <w:basedOn w:val="1"/>
    <w:next w:val="1"/>
    <w:unhideWhenUsed/>
    <w:qFormat/>
    <w:uiPriority w:val="39"/>
    <w:pPr>
      <w:tabs>
        <w:tab w:val="right" w:leader="dot" w:pos="8296"/>
      </w:tabs>
      <w:ind w:left="600" w:leftChars="200" w:firstLine="0" w:firstLineChars="0"/>
    </w:pPr>
    <w:rPr>
      <w:rFonts w:ascii="楷体_GB2312" w:eastAsia="楷体_GB2312"/>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character" w:styleId="13">
    <w:name w:val="Hyperlink"/>
    <w:basedOn w:val="11"/>
    <w:unhideWhenUsed/>
    <w:qFormat/>
    <w:uiPriority w:val="99"/>
    <w:rPr>
      <w:color w:val="0563C1" w:themeColor="hyperlink"/>
      <w:u w:val="single"/>
      <w14:textFill>
        <w14:solidFill>
          <w14:schemeClr w14:val="hlink"/>
        </w14:solidFill>
      </w14:textFill>
    </w:rPr>
  </w:style>
  <w:style w:type="paragraph" w:customStyle="1" w:styleId="14">
    <w:name w:val="Z正文"/>
    <w:basedOn w:val="1"/>
    <w:qFormat/>
    <w:uiPriority w:val="0"/>
    <w:pPr>
      <w:widowControl/>
      <w:spacing w:line="600" w:lineRule="exact"/>
      <w:ind w:firstLine="630" w:firstLineChars="197"/>
    </w:pPr>
    <w:rPr>
      <w:rFonts w:eastAsia="仿宋_GB2312"/>
      <w:color w:val="000000"/>
      <w:sz w:val="32"/>
      <w:szCs w:val="32"/>
    </w:rPr>
  </w:style>
  <w:style w:type="character" w:customStyle="1" w:styleId="15">
    <w:name w:val="page number"/>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1</Lines>
  <Paragraphs>1</Paragraphs>
  <TotalTime>30</TotalTime>
  <ScaleCrop>false</ScaleCrop>
  <LinksUpToDate>false</LinksUpToDate>
  <CharactersWithSpaces>0</CharactersWithSpaces>
  <Application>WPS Office_12.8.2.15091_F1E327BC-269C-435d-A152-05C5408002CA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2020-09-27T00:36:00Z</dcterms:created>
  <dc:creator>xjw</dc:creator>
  <cp:lastModifiedBy>wps</cp:lastModifiedBy>
  <cp:lastPrinted>2021-05-26T00:28:00Z</cp:lastPrinted>
  <dcterms:modified xsi:type="dcterms:W3CDTF">2024-07-09T08:25:50Z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2052-12.8.2.15091</vt:lpwstr>
  </property>
  <property fmtid="{D5CDD505-2E9C-101B-9397-08002B2CF9AE}" pid="3" name="ICV">
    <vt:lpwstr>B171FF34898F4915B1098451053B38AD</vt:lpwstr>
  </property>
</Properties>
</file>